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528"/>
        <w:gridCol w:w="6043"/>
      </w:tblGrid>
      <w:tr w:rsidR="00843E25" w:rsidRPr="00F54902" w14:paraId="0B6AAFFE" w14:textId="77777777" w:rsidTr="0028356D">
        <w:trPr>
          <w:jc w:val="right"/>
        </w:trPr>
        <w:tc>
          <w:tcPr>
            <w:tcW w:w="3528" w:type="dxa"/>
          </w:tcPr>
          <w:p w14:paraId="25A00611" w14:textId="77777777" w:rsidR="00843E25" w:rsidRPr="00F54902" w:rsidRDefault="00843E25" w:rsidP="004F11DD">
            <w:pPr>
              <w:spacing w:line="240" w:lineRule="auto"/>
              <w:ind w:firstLine="0"/>
              <w:jc w:val="right"/>
              <w:rPr>
                <w:szCs w:val="24"/>
              </w:rPr>
            </w:pPr>
          </w:p>
        </w:tc>
        <w:tc>
          <w:tcPr>
            <w:tcW w:w="6043" w:type="dxa"/>
          </w:tcPr>
          <w:p w14:paraId="7B921F39" w14:textId="1363424B" w:rsidR="00843E25" w:rsidRPr="00F254F5" w:rsidRDefault="00FD7C7D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Приложение №</w:t>
            </w:r>
            <w:r w:rsidR="00812321">
              <w:rPr>
                <w:color w:val="000000" w:themeColor="text1"/>
                <w:szCs w:val="24"/>
              </w:rPr>
              <w:t>3</w:t>
            </w:r>
            <w:r w:rsidR="00A81A9B" w:rsidRPr="00F254F5">
              <w:rPr>
                <w:color w:val="000000" w:themeColor="text1"/>
                <w:szCs w:val="24"/>
              </w:rPr>
              <w:t xml:space="preserve"> (</w:t>
            </w:r>
            <w:r w:rsidR="00812321">
              <w:rPr>
                <w:color w:val="000000" w:themeColor="text1"/>
                <w:szCs w:val="24"/>
              </w:rPr>
              <w:t>3</w:t>
            </w:r>
            <w:r w:rsidR="00BA72D3" w:rsidRPr="00F254F5">
              <w:rPr>
                <w:color w:val="000000" w:themeColor="text1"/>
                <w:szCs w:val="24"/>
              </w:rPr>
              <w:t>.1</w:t>
            </w:r>
            <w:r w:rsidR="00A81A9B" w:rsidRPr="00F254F5">
              <w:rPr>
                <w:color w:val="000000" w:themeColor="text1"/>
                <w:szCs w:val="24"/>
              </w:rPr>
              <w:t>)</w:t>
            </w:r>
          </w:p>
          <w:p w14:paraId="2FC4BEB3" w14:textId="77777777"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к Тарифному соглашению в сфере обязательного медицинского страхования на территории</w:t>
            </w:r>
          </w:p>
          <w:p w14:paraId="29D4AF92" w14:textId="77777777"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Республики Северная Осетия-Алания</w:t>
            </w:r>
          </w:p>
          <w:p w14:paraId="5F604602" w14:textId="245D9D00" w:rsidR="00843E25" w:rsidRPr="00AC0CD9" w:rsidRDefault="00FF4541" w:rsidP="008F7745">
            <w:pPr>
              <w:spacing w:line="240" w:lineRule="auto"/>
              <w:jc w:val="center"/>
              <w:rPr>
                <w:color w:val="FF0000"/>
                <w:szCs w:val="24"/>
              </w:rPr>
            </w:pPr>
            <w:r w:rsidRPr="00FF4541">
              <w:rPr>
                <w:color w:val="000000" w:themeColor="text1"/>
                <w:szCs w:val="24"/>
              </w:rPr>
              <w:t>от 2</w:t>
            </w:r>
            <w:r w:rsidR="0030059E">
              <w:rPr>
                <w:color w:val="000000" w:themeColor="text1"/>
                <w:szCs w:val="24"/>
              </w:rPr>
              <w:t>8</w:t>
            </w:r>
            <w:r w:rsidRPr="00FF4541">
              <w:rPr>
                <w:color w:val="000000" w:themeColor="text1"/>
                <w:szCs w:val="24"/>
              </w:rPr>
              <w:t xml:space="preserve"> декабря 202</w:t>
            </w:r>
            <w:r w:rsidR="0030059E">
              <w:rPr>
                <w:color w:val="000000" w:themeColor="text1"/>
                <w:szCs w:val="24"/>
              </w:rPr>
              <w:t>4</w:t>
            </w:r>
            <w:r w:rsidRPr="00FF4541">
              <w:rPr>
                <w:color w:val="000000" w:themeColor="text1"/>
                <w:szCs w:val="24"/>
              </w:rPr>
              <w:t xml:space="preserve"> года</w:t>
            </w:r>
          </w:p>
        </w:tc>
      </w:tr>
    </w:tbl>
    <w:p w14:paraId="16EE6104" w14:textId="77777777" w:rsidR="00843E25" w:rsidRDefault="00843E25" w:rsidP="0028356D">
      <w:pPr>
        <w:spacing w:line="240" w:lineRule="auto"/>
        <w:jc w:val="right"/>
        <w:rPr>
          <w:szCs w:val="24"/>
        </w:rPr>
      </w:pPr>
    </w:p>
    <w:p w14:paraId="520CA3B4" w14:textId="77777777" w:rsidR="00194AE4" w:rsidRPr="00F54902" w:rsidRDefault="00194AE4" w:rsidP="00194AE4">
      <w:pPr>
        <w:spacing w:line="240" w:lineRule="auto"/>
        <w:jc w:val="left"/>
        <w:rPr>
          <w:szCs w:val="24"/>
        </w:rPr>
      </w:pPr>
    </w:p>
    <w:p w14:paraId="4D4EC2F4" w14:textId="77777777" w:rsidR="00402487" w:rsidRDefault="003969CD" w:rsidP="003969CD">
      <w:pPr>
        <w:spacing w:line="240" w:lineRule="auto"/>
        <w:ind w:left="-142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E1E94" w:rsidRPr="00F54902">
        <w:rPr>
          <w:b/>
          <w:sz w:val="28"/>
          <w:szCs w:val="28"/>
        </w:rPr>
        <w:t>Перечень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</w:t>
      </w:r>
    </w:p>
    <w:tbl>
      <w:tblPr>
        <w:tblStyle w:val="TableGrid"/>
        <w:tblW w:w="15660" w:type="dxa"/>
        <w:tblInd w:w="-497" w:type="dxa"/>
        <w:tblCellMar>
          <w:top w:w="54" w:type="dxa"/>
          <w:left w:w="22" w:type="dxa"/>
        </w:tblCellMar>
        <w:tblLook w:val="04A0" w:firstRow="1" w:lastRow="0" w:firstColumn="1" w:lastColumn="0" w:noHBand="0" w:noVBand="1"/>
      </w:tblPr>
      <w:tblGrid>
        <w:gridCol w:w="556"/>
        <w:gridCol w:w="6882"/>
        <w:gridCol w:w="2552"/>
        <w:gridCol w:w="4819"/>
        <w:gridCol w:w="851"/>
      </w:tblGrid>
      <w:tr w:rsidR="00402487" w14:paraId="3AE8BB17" w14:textId="77777777" w:rsidTr="00402487">
        <w:trPr>
          <w:trHeight w:val="9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D86A" w14:textId="77777777" w:rsidR="00402487" w:rsidRDefault="00402487" w:rsidP="00402487">
            <w:pPr>
              <w:spacing w:line="259" w:lineRule="auto"/>
              <w:ind w:left="86" w:firstLine="0"/>
              <w:jc w:val="center"/>
            </w:pPr>
            <w:r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492D" w14:textId="77777777" w:rsidR="00402487" w:rsidRDefault="00402487" w:rsidP="00402487">
            <w:pPr>
              <w:spacing w:line="259" w:lineRule="auto"/>
              <w:ind w:right="26" w:firstLine="0"/>
              <w:jc w:val="center"/>
            </w:pPr>
            <w:r>
              <w:rPr>
                <w:rFonts w:eastAsia="Times New Roman" w:cs="Times New Roman"/>
                <w:b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280E" w14:textId="77777777" w:rsidR="00402487" w:rsidRDefault="00402487" w:rsidP="00402487">
            <w:pPr>
              <w:spacing w:line="259" w:lineRule="auto"/>
              <w:ind w:left="45" w:right="21" w:firstLine="0"/>
              <w:jc w:val="center"/>
            </w:pPr>
            <w:r>
              <w:rPr>
                <w:rFonts w:eastAsia="Times New Roman" w:cs="Times New Roman"/>
                <w:b/>
              </w:rPr>
              <w:t>Предположительный результат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595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rPr>
                <w:rFonts w:eastAsia="Times New Roman" w:cs="Times New Roman"/>
                <w:b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DE1B5" w14:textId="77777777" w:rsidR="00402487" w:rsidRDefault="00402487" w:rsidP="00402487">
            <w:pPr>
              <w:spacing w:line="259" w:lineRule="auto"/>
              <w:ind w:left="23" w:firstLine="50"/>
              <w:jc w:val="center"/>
            </w:pPr>
            <w:r>
              <w:rPr>
                <w:rFonts w:eastAsia="Times New Roman" w:cs="Times New Roman"/>
                <w:b/>
              </w:rPr>
              <w:t>Макс. балл**</w:t>
            </w:r>
          </w:p>
        </w:tc>
      </w:tr>
      <w:tr w:rsidR="00402487" w14:paraId="467B02EE" w14:textId="77777777" w:rsidTr="00402487">
        <w:trPr>
          <w:trHeight w:val="45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D5E2F22" w14:textId="77777777" w:rsidR="00402487" w:rsidRDefault="00402487" w:rsidP="00402487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2F3A8" w14:textId="77777777" w:rsidR="00402487" w:rsidRDefault="00402487" w:rsidP="00402487">
            <w:pPr>
              <w:spacing w:line="259" w:lineRule="auto"/>
              <w:ind w:left="1399" w:firstLine="0"/>
              <w:jc w:val="center"/>
            </w:pPr>
            <w:r>
              <w:rPr>
                <w:rFonts w:eastAsia="Times New Roman" w:cs="Times New Roman"/>
                <w:b/>
              </w:rPr>
              <w:t>Взрослое население (в возрасте 18 лет и старше)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58BC" w14:textId="77777777" w:rsidR="00402487" w:rsidRDefault="00402487" w:rsidP="00402487">
            <w:pPr>
              <w:spacing w:line="259" w:lineRule="auto"/>
              <w:ind w:right="31" w:firstLine="0"/>
              <w:jc w:val="center"/>
            </w:pPr>
            <w:r>
              <w:rPr>
                <w:rFonts w:eastAsia="Times New Roman" w:cs="Times New Roman"/>
                <w:b/>
              </w:rPr>
              <w:t xml:space="preserve">19 </w:t>
            </w:r>
          </w:p>
        </w:tc>
      </w:tr>
      <w:tr w:rsidR="00402487" w14:paraId="6D1695C2" w14:textId="77777777" w:rsidTr="00402487">
        <w:trPr>
          <w:trHeight w:val="3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C4E1B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6BD665B" w14:textId="77777777" w:rsidR="00402487" w:rsidRDefault="00402487" w:rsidP="00402487">
            <w:pPr>
              <w:spacing w:line="259" w:lineRule="auto"/>
              <w:ind w:left="1320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0C9756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</w:tr>
      <w:tr w:rsidR="00402487" w14:paraId="09284108" w14:textId="77777777" w:rsidTr="00402487">
        <w:trPr>
          <w:trHeight w:val="251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1350" w14:textId="77777777" w:rsidR="00402487" w:rsidRDefault="00402487" w:rsidP="00402487">
            <w:pPr>
              <w:spacing w:line="259" w:lineRule="auto"/>
              <w:ind w:right="22" w:firstLine="0"/>
              <w:jc w:val="center"/>
            </w:pPr>
            <w:r>
              <w:t>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DA3D4" w14:textId="0E1A058B" w:rsidR="00402487" w:rsidRDefault="00402487" w:rsidP="00402487">
            <w:pPr>
              <w:spacing w:line="259" w:lineRule="auto"/>
              <w:ind w:left="86" w:right="109" w:firstLine="0"/>
              <w:jc w:val="left"/>
            </w:pPr>
            <w: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2C59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3404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&lt; 3 % - 0 баллов;</w:t>
            </w:r>
          </w:p>
          <w:p w14:paraId="6526628C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3 % - 0,5 балла;</w:t>
            </w:r>
          </w:p>
          <w:p w14:paraId="0C9F84E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7 % - 1 балл;</w:t>
            </w:r>
          </w:p>
          <w:p w14:paraId="5EB9746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Значение показателя в текущем периоде выше среднего значения по субъекту Российской Федерации**** в текущем периоде (далее – выше среднего) - 0,5 балла;</w:t>
            </w:r>
          </w:p>
          <w:p w14:paraId="0BB40E0E" w14:textId="77777777" w:rsidR="00402487" w:rsidRDefault="00402487" w:rsidP="00402487">
            <w:pPr>
              <w:spacing w:line="238" w:lineRule="auto"/>
              <w:ind w:left="25" w:hanging="25"/>
              <w:jc w:val="center"/>
            </w:pPr>
            <w:r>
              <w:t>В текущем периоде достигнуто максимально</w:t>
            </w:r>
          </w:p>
          <w:p w14:paraId="158BF91E" w14:textId="77777777" w:rsidR="00402487" w:rsidRDefault="00402487" w:rsidP="00402487">
            <w:pPr>
              <w:spacing w:line="259" w:lineRule="auto"/>
              <w:ind w:left="55" w:firstLine="0"/>
              <w:jc w:val="center"/>
            </w:pPr>
            <w:r>
              <w:t>возможное значение показателя (далее – максимально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B90F" w14:textId="77777777" w:rsidR="00402487" w:rsidRDefault="00402487" w:rsidP="00402487">
            <w:pPr>
              <w:spacing w:line="259" w:lineRule="auto"/>
              <w:ind w:right="35" w:firstLine="0"/>
              <w:jc w:val="center"/>
            </w:pPr>
            <w:r>
              <w:t>1</w:t>
            </w:r>
          </w:p>
        </w:tc>
      </w:tr>
      <w:tr w:rsidR="00402487" w14:paraId="27EB1B1A" w14:textId="77777777" w:rsidTr="00402487">
        <w:trPr>
          <w:trHeight w:val="16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7571" w14:textId="77777777" w:rsidR="00402487" w:rsidRDefault="00402487" w:rsidP="00402487">
            <w:pPr>
              <w:spacing w:line="259" w:lineRule="auto"/>
              <w:ind w:right="22" w:firstLine="0"/>
              <w:jc w:val="center"/>
            </w:pPr>
            <w:r>
              <w:t>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7053" w14:textId="77777777" w:rsidR="00402487" w:rsidRDefault="00402487" w:rsidP="00402487">
            <w:pPr>
              <w:spacing w:line="259" w:lineRule="auto"/>
              <w:ind w:left="86" w:right="108" w:firstLine="0"/>
              <w:jc w:val="left"/>
            </w:pPr>
            <w: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1F2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16CD" w14:textId="77777777" w:rsidR="00402487" w:rsidRDefault="00402487" w:rsidP="00402487">
            <w:pPr>
              <w:spacing w:line="238" w:lineRule="auto"/>
              <w:ind w:left="223" w:right="131" w:firstLine="0"/>
              <w:jc w:val="center"/>
            </w:pPr>
            <w:r>
              <w:t>Прирост &lt; 5 % -  0 баллов;</w:t>
            </w:r>
          </w:p>
          <w:p w14:paraId="62C28512" w14:textId="77777777" w:rsidR="00402487" w:rsidRDefault="00402487" w:rsidP="00402487">
            <w:pPr>
              <w:spacing w:line="259" w:lineRule="auto"/>
              <w:ind w:right="32" w:firstLine="0"/>
              <w:jc w:val="center"/>
            </w:pPr>
            <w:r>
              <w:t>Прирост ≥ 5 % -1 балл;</w:t>
            </w:r>
          </w:p>
          <w:p w14:paraId="5B77F222" w14:textId="77777777" w:rsidR="00402487" w:rsidRDefault="00402487" w:rsidP="00402487">
            <w:pPr>
              <w:spacing w:line="259" w:lineRule="auto"/>
              <w:ind w:right="32" w:firstLine="0"/>
              <w:jc w:val="center"/>
            </w:pPr>
            <w:r>
              <w:t>Прирост ≥ 10 % -2 балла;</w:t>
            </w:r>
          </w:p>
          <w:p w14:paraId="2390E017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 xml:space="preserve">Выше среднего - 1 балл; </w:t>
            </w:r>
          </w:p>
          <w:p w14:paraId="07F18EC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E1EA9" w14:textId="77777777" w:rsidR="00402487" w:rsidRDefault="00402487" w:rsidP="00402487">
            <w:pPr>
              <w:spacing w:line="259" w:lineRule="auto"/>
              <w:ind w:right="35" w:firstLine="0"/>
              <w:jc w:val="center"/>
            </w:pPr>
            <w:r>
              <w:t>2</w:t>
            </w:r>
          </w:p>
        </w:tc>
      </w:tr>
      <w:tr w:rsidR="00402487" w14:paraId="4BDC4C3C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220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B88E5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lastRenderedPageBreak/>
              <w:t>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6180" w14:textId="77777777" w:rsidR="00402487" w:rsidRDefault="00402487" w:rsidP="00402487">
            <w:pPr>
              <w:spacing w:line="259" w:lineRule="auto"/>
              <w:ind w:left="108" w:right="90" w:firstLine="0"/>
              <w:jc w:val="left"/>
            </w:pPr>
            <w:r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C611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4880B" w14:textId="77777777" w:rsidR="00402487" w:rsidRDefault="00402487" w:rsidP="00402487">
            <w:pPr>
              <w:spacing w:line="238" w:lineRule="auto"/>
              <w:ind w:left="245" w:right="116" w:firstLine="0"/>
              <w:jc w:val="center"/>
            </w:pPr>
            <w:r>
              <w:t>Прирост &lt; 5 % -  0 баллов;</w:t>
            </w:r>
          </w:p>
          <w:p w14:paraId="7693D0AE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-0,5 балла;</w:t>
            </w:r>
          </w:p>
          <w:p w14:paraId="1FB99661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2DCAC1C2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567803F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2347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4A492C37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178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573C9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7C5A1" w14:textId="77777777" w:rsidR="00402487" w:rsidRDefault="00402487" w:rsidP="00402487">
            <w:pPr>
              <w:spacing w:line="259" w:lineRule="auto"/>
              <w:ind w:left="108" w:right="90" w:firstLine="0"/>
              <w:jc w:val="left"/>
            </w:pPr>
            <w: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582A2" w14:textId="77777777" w:rsidR="00402487" w:rsidRDefault="00402487" w:rsidP="00402487">
            <w:pPr>
              <w:spacing w:line="259" w:lineRule="auto"/>
              <w:ind w:left="8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7630" w14:textId="77777777" w:rsidR="00402487" w:rsidRDefault="00402487" w:rsidP="00402487">
            <w:pPr>
              <w:spacing w:line="238" w:lineRule="auto"/>
              <w:ind w:left="245" w:right="116" w:firstLine="0"/>
              <w:jc w:val="center"/>
            </w:pPr>
            <w:r>
              <w:t>Прирост &lt; 5 % -  0 баллов;</w:t>
            </w:r>
          </w:p>
          <w:p w14:paraId="4CCFFA82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- 0,5 балла;</w:t>
            </w:r>
          </w:p>
          <w:p w14:paraId="61CA3CB8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268843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5491509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ED188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5647CABD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148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223B4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958B" w14:textId="77777777" w:rsidR="00402487" w:rsidRDefault="00402487" w:rsidP="00402487">
            <w:pPr>
              <w:spacing w:line="259" w:lineRule="auto"/>
              <w:ind w:left="108" w:right="91" w:firstLine="0"/>
              <w:jc w:val="left"/>
            </w:pPr>
            <w: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D7BA" w14:textId="77777777" w:rsidR="00402487" w:rsidRDefault="00402487" w:rsidP="00402487">
            <w:pPr>
              <w:spacing w:line="259" w:lineRule="auto"/>
              <w:ind w:left="8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1D96E" w14:textId="77777777" w:rsidR="00402487" w:rsidRDefault="00402487" w:rsidP="00402487">
            <w:pPr>
              <w:spacing w:line="239" w:lineRule="auto"/>
              <w:ind w:left="245" w:right="116" w:firstLine="0"/>
              <w:jc w:val="center"/>
            </w:pPr>
            <w:r>
              <w:t>Прирост &lt; 5 % -  0 баллов;</w:t>
            </w:r>
          </w:p>
          <w:p w14:paraId="102F2928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- 0,5 балла;</w:t>
            </w:r>
          </w:p>
          <w:p w14:paraId="7C4A8EFC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535C673C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1AF1553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18D1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74ABBC2A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47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9313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6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EE49" w14:textId="77777777" w:rsidR="00402487" w:rsidRDefault="00402487" w:rsidP="00402487">
            <w:pPr>
              <w:spacing w:line="238" w:lineRule="auto"/>
              <w:ind w:left="108" w:right="91" w:firstLine="0"/>
              <w:jc w:val="left"/>
            </w:pPr>
            <w:r>
              <w:t>Выполнение плана вакцинации взрослых граждан по эпидемиологическим показаниям за период (</w:t>
            </w:r>
            <w:proofErr w:type="spellStart"/>
            <w:r>
              <w:t>коронавирусная</w:t>
            </w:r>
            <w:proofErr w:type="spellEnd"/>
            <w:r>
              <w:t xml:space="preserve"> инфекция 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12AB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20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плана или более - 2 балла;</w:t>
            </w:r>
          </w:p>
          <w:p w14:paraId="26FA76B5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8D2CB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2</w:t>
            </w:r>
          </w:p>
        </w:tc>
      </w:tr>
      <w:tr w:rsidR="00402487" w14:paraId="7621E468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427"/>
        </w:trPr>
        <w:tc>
          <w:tcPr>
            <w:tcW w:w="15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925D" w14:textId="77777777" w:rsidR="00402487" w:rsidRDefault="00402487" w:rsidP="00402487">
            <w:pPr>
              <w:spacing w:line="259" w:lineRule="auto"/>
              <w:ind w:right="1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диспансерного наблюдения</w:t>
            </w:r>
          </w:p>
        </w:tc>
      </w:tr>
      <w:tr w:rsidR="00402487" w14:paraId="70A86D64" w14:textId="77777777" w:rsidTr="00402487">
        <w:tblPrEx>
          <w:tblCellMar>
            <w:left w:w="0" w:type="dxa"/>
            <w:bottom w:w="13" w:type="dxa"/>
          </w:tblCellMar>
        </w:tblPrEx>
        <w:trPr>
          <w:trHeight w:val="2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455E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lastRenderedPageBreak/>
              <w:t>7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5CF5" w14:textId="77777777" w:rsidR="00402487" w:rsidRDefault="00402487" w:rsidP="00402487">
            <w:pPr>
              <w:spacing w:line="259" w:lineRule="auto"/>
              <w:ind w:left="108" w:right="109" w:firstLine="0"/>
              <w:jc w:val="left"/>
            </w:pPr>
            <w: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D4E8" w14:textId="77777777" w:rsidR="00402487" w:rsidRDefault="00402487" w:rsidP="00402487">
            <w:pPr>
              <w:spacing w:line="238" w:lineRule="auto"/>
              <w:ind w:left="14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A113" w14:textId="77777777" w:rsidR="00402487" w:rsidRDefault="00402487" w:rsidP="00402487">
            <w:pPr>
              <w:spacing w:line="238" w:lineRule="auto"/>
              <w:ind w:left="624" w:right="134" w:hanging="322"/>
              <w:jc w:val="center"/>
            </w:pPr>
            <w:r>
              <w:t>Прирост &lt; 3 % -  0 баллов;</w:t>
            </w:r>
          </w:p>
          <w:p w14:paraId="6C3E12BE" w14:textId="77777777" w:rsidR="00402487" w:rsidRDefault="00402487" w:rsidP="00402487">
            <w:pPr>
              <w:spacing w:line="238" w:lineRule="auto"/>
              <w:ind w:left="740" w:right="137" w:hanging="435"/>
              <w:jc w:val="center"/>
            </w:pPr>
            <w:r>
              <w:t>Прирост ≥ 3 % - 1 балл;</w:t>
            </w:r>
          </w:p>
          <w:p w14:paraId="2461EFBF" w14:textId="77777777" w:rsidR="00402487" w:rsidRDefault="00402487" w:rsidP="00402487">
            <w:pPr>
              <w:spacing w:line="259" w:lineRule="auto"/>
              <w:ind w:right="11" w:firstLine="0"/>
              <w:jc w:val="center"/>
            </w:pPr>
            <w:r>
              <w:t>Прирост ≥ 7 % - 2 балла;</w:t>
            </w:r>
          </w:p>
          <w:p w14:paraId="5C373B7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- 1 балл;</w:t>
            </w:r>
          </w:p>
          <w:p w14:paraId="4DF03BB6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F90E8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  <w:p w14:paraId="7FD6DB4F" w14:textId="77777777" w:rsidR="00402487" w:rsidRDefault="00402487" w:rsidP="00402487">
            <w:pPr>
              <w:spacing w:line="259" w:lineRule="auto"/>
              <w:ind w:left="-17" w:firstLine="0"/>
              <w:jc w:val="center"/>
            </w:pPr>
          </w:p>
        </w:tc>
      </w:tr>
      <w:tr w:rsidR="00402487" w14:paraId="63C741C4" w14:textId="77777777" w:rsidTr="00402487">
        <w:tblPrEx>
          <w:tblCellMar>
            <w:left w:w="0" w:type="dxa"/>
            <w:bottom w:w="13" w:type="dxa"/>
          </w:tblCellMar>
        </w:tblPrEx>
        <w:trPr>
          <w:trHeight w:val="277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93B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8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5742" w14:textId="77777777" w:rsidR="00402487" w:rsidRDefault="00402487" w:rsidP="00402487">
            <w:pPr>
              <w:spacing w:line="239" w:lineRule="auto"/>
              <w:ind w:left="108" w:right="107" w:firstLine="0"/>
              <w:jc w:val="left"/>
            </w:pPr>
            <w: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помощь в экстренной и неотложной форме, от общего числа  взрослых пациентов  с болезнями системы кровообращения*, имеющих высокий риск преждевременной смерти, за период.</w:t>
            </w:r>
          </w:p>
          <w:p w14:paraId="22914F27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64C48" w14:textId="77777777" w:rsidR="00402487" w:rsidRDefault="00402487" w:rsidP="00402487">
            <w:pPr>
              <w:spacing w:after="1" w:line="238" w:lineRule="auto"/>
              <w:ind w:firstLine="0"/>
              <w:jc w:val="center"/>
            </w:pPr>
            <w: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3A14" w14:textId="77777777" w:rsidR="00402487" w:rsidRDefault="00402487" w:rsidP="00402487">
            <w:pPr>
              <w:spacing w:after="1" w:line="238" w:lineRule="auto"/>
              <w:ind w:left="19" w:firstLine="0"/>
              <w:jc w:val="center"/>
            </w:pPr>
            <w:r>
              <w:t>Уменьшение &lt; 5 % - 0 баллов;</w:t>
            </w:r>
          </w:p>
          <w:p w14:paraId="6735D586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174D61BB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Уменьшение ≥ 10 % - 1 балл;</w:t>
            </w:r>
          </w:p>
          <w:p w14:paraId="0EAAF391" w14:textId="77777777" w:rsidR="00402487" w:rsidRDefault="00402487" w:rsidP="00402487">
            <w:pPr>
              <w:spacing w:line="238" w:lineRule="auto"/>
              <w:ind w:left="11" w:firstLine="0"/>
              <w:jc w:val="center"/>
            </w:pPr>
            <w:r>
              <w:t>Значение показателя в текущем периоде ниже среднего значения по субъекту Российской Федерации**** в текущем периоде</w:t>
            </w:r>
          </w:p>
          <w:p w14:paraId="4F4EB0B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(далее – ниже среднего) - 0,5 балла;</w:t>
            </w:r>
          </w:p>
          <w:p w14:paraId="18DED2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 текущем периоде достигнуто минимально</w:t>
            </w:r>
          </w:p>
          <w:p w14:paraId="373D2BF2" w14:textId="77777777" w:rsidR="00402487" w:rsidRDefault="00402487" w:rsidP="00402487">
            <w:pPr>
              <w:spacing w:line="259" w:lineRule="auto"/>
              <w:ind w:left="77" w:firstLine="0"/>
              <w:jc w:val="center"/>
            </w:pPr>
            <w:r>
              <w:t>возможное значение показателя (далее – минимально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C166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749A803" w14:textId="77777777" w:rsidTr="00402487">
        <w:tblPrEx>
          <w:tblCellMar>
            <w:left w:w="0" w:type="dxa"/>
            <w:bottom w:w="13" w:type="dxa"/>
          </w:tblCellMar>
        </w:tblPrEx>
        <w:trPr>
          <w:trHeight w:val="14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2E2A1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9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1FF1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384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F639F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10EDA47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AB9E1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28FF4F7" w14:textId="77777777" w:rsidTr="00402487">
        <w:tblPrEx>
          <w:tblCellMar>
            <w:left w:w="0" w:type="dxa"/>
            <w:bottom w:w="13" w:type="dxa"/>
          </w:tblCellMar>
        </w:tblPrEx>
        <w:trPr>
          <w:trHeight w:val="19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2234" w14:textId="77777777" w:rsidR="00402487" w:rsidRDefault="00402487" w:rsidP="00402487">
            <w:pPr>
              <w:spacing w:line="259" w:lineRule="auto"/>
              <w:ind w:left="159" w:firstLine="0"/>
            </w:pPr>
            <w:r>
              <w:t>10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FF7B0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E9C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BAFA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741ADA4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44D8D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BAE91BD" w14:textId="77777777" w:rsidTr="00402487">
        <w:tblPrEx>
          <w:tblCellMar>
            <w:left w:w="0" w:type="dxa"/>
            <w:bottom w:w="13" w:type="dxa"/>
          </w:tblCellMar>
        </w:tblPrEx>
        <w:trPr>
          <w:trHeight w:val="147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559EE" w14:textId="77777777" w:rsidR="00402487" w:rsidRDefault="00402487" w:rsidP="00402487">
            <w:pPr>
              <w:spacing w:line="259" w:lineRule="auto"/>
              <w:ind w:left="159" w:firstLine="0"/>
            </w:pPr>
            <w:r>
              <w:lastRenderedPageBreak/>
              <w:t>11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F421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595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907D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- 2 балла;</w:t>
            </w:r>
          </w:p>
          <w:p w14:paraId="09F8C72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C0DEA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</w:tc>
      </w:tr>
      <w:tr w:rsidR="00402487" w14:paraId="5974237E" w14:textId="77777777" w:rsidTr="00402487">
        <w:tblPrEx>
          <w:tblCellMar>
            <w:left w:w="0" w:type="dxa"/>
            <w:bottom w:w="13" w:type="dxa"/>
          </w:tblCellMar>
        </w:tblPrEx>
        <w:trPr>
          <w:trHeight w:val="15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A4C0" w14:textId="77777777" w:rsidR="00402487" w:rsidRDefault="00402487" w:rsidP="00402487">
            <w:pPr>
              <w:spacing w:line="259" w:lineRule="auto"/>
              <w:ind w:left="159" w:firstLine="0"/>
            </w:pPr>
            <w:r>
              <w:t>12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3038" w14:textId="77777777" w:rsidR="00402487" w:rsidRDefault="00402487" w:rsidP="00402487">
            <w:pPr>
              <w:spacing w:line="259" w:lineRule="auto"/>
              <w:ind w:left="108" w:right="108" w:firstLine="0"/>
              <w:jc w:val="left"/>
            </w:pPr>
            <w:r>
              <w:t xml:space="preserve">Доля </w:t>
            </w:r>
            <w:r>
              <w:tab/>
              <w:t>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9F5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 отношению к показателю в</w:t>
            </w:r>
          </w:p>
          <w:p w14:paraId="0A3DEC5B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1C6E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>Уменьшение &lt; 5 % - 0 баллов;</w:t>
            </w:r>
          </w:p>
          <w:p w14:paraId="33CC525F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4080D902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Уменьшение ≥ 10 % - 1 балл;</w:t>
            </w:r>
          </w:p>
          <w:p w14:paraId="2A11FB0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- 0,5 балла;</w:t>
            </w:r>
          </w:p>
          <w:p w14:paraId="0ED89C4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D3C03" w14:textId="1CF7AFE7" w:rsidR="00402487" w:rsidRDefault="00402487" w:rsidP="00F27A1E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47A1BC40" w14:textId="77777777" w:rsidTr="00402487">
        <w:tblPrEx>
          <w:tblCellMar>
            <w:left w:w="0" w:type="dxa"/>
            <w:bottom w:w="13" w:type="dxa"/>
          </w:tblCellMar>
        </w:tblPrEx>
        <w:trPr>
          <w:trHeight w:val="19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281E6" w14:textId="77777777" w:rsidR="00402487" w:rsidRDefault="00402487" w:rsidP="00402487">
            <w:pPr>
              <w:spacing w:line="259" w:lineRule="auto"/>
              <w:ind w:left="159" w:firstLine="0"/>
            </w:pPr>
            <w:r>
              <w:t>13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2853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взрослых, повторно госпитализированных за период по причине заболеваний сердечно-сосудистой системы или их осложнений в течение года  с момента предыдущей госпитализации, от общего числа взрослых, госпитализированных за период по причине заболеваний сердечно-сосудистой системы или  их осложнений.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D4D7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 отношению к</w:t>
            </w:r>
          </w:p>
          <w:p w14:paraId="697B0A07" w14:textId="77777777" w:rsidR="00402487" w:rsidRDefault="00402487" w:rsidP="00402487">
            <w:pPr>
              <w:spacing w:line="259" w:lineRule="auto"/>
              <w:ind w:right="16" w:firstLine="0"/>
              <w:jc w:val="center"/>
            </w:pPr>
            <w:r>
              <w:t>показателю в</w:t>
            </w:r>
          </w:p>
          <w:p w14:paraId="303CAB26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EAD45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>Уменьшение &lt; 3 % - 0 баллов;</w:t>
            </w:r>
          </w:p>
          <w:p w14:paraId="70C9E916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3 % - 1 балл;</w:t>
            </w:r>
          </w:p>
          <w:p w14:paraId="0CFFD39A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Уменьшение ≥ 7 % - 2 балла;</w:t>
            </w:r>
          </w:p>
          <w:p w14:paraId="4D656FE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- 1 балл;</w:t>
            </w:r>
          </w:p>
          <w:p w14:paraId="4783745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417D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  <w:p w14:paraId="6C6707C3" w14:textId="77777777" w:rsidR="00402487" w:rsidRDefault="00402487" w:rsidP="00402487">
            <w:pPr>
              <w:spacing w:line="259" w:lineRule="auto"/>
              <w:ind w:left="-17" w:firstLine="0"/>
              <w:jc w:val="center"/>
            </w:pPr>
          </w:p>
        </w:tc>
      </w:tr>
      <w:tr w:rsidR="00402487" w14:paraId="28745284" w14:textId="77777777" w:rsidTr="00402487">
        <w:tblPrEx>
          <w:tblCellMar>
            <w:left w:w="0" w:type="dxa"/>
            <w:bottom w:w="13" w:type="dxa"/>
          </w:tblCellMar>
        </w:tblPrEx>
        <w:trPr>
          <w:trHeight w:val="16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FB932" w14:textId="77777777" w:rsidR="00402487" w:rsidRDefault="00402487" w:rsidP="00402487">
            <w:pPr>
              <w:spacing w:line="259" w:lineRule="auto"/>
              <w:ind w:left="158" w:firstLine="0"/>
            </w:pPr>
            <w:r>
              <w:t>14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073C1" w14:textId="77777777" w:rsidR="00402487" w:rsidRDefault="00402487" w:rsidP="00402487">
            <w:pPr>
              <w:spacing w:line="247" w:lineRule="auto"/>
              <w:ind w:left="108" w:right="108" w:firstLine="0"/>
              <w:jc w:val="left"/>
            </w:pPr>
            <w: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57C9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</w:t>
            </w:r>
          </w:p>
          <w:p w14:paraId="121A9A82" w14:textId="77777777" w:rsidR="00402487" w:rsidRDefault="00402487" w:rsidP="00402487">
            <w:pPr>
              <w:spacing w:line="259" w:lineRule="auto"/>
              <w:ind w:right="19" w:firstLine="0"/>
              <w:jc w:val="center"/>
            </w:pPr>
            <w:r>
              <w:t>отношению к</w:t>
            </w:r>
          </w:p>
          <w:p w14:paraId="21A6304A" w14:textId="77777777" w:rsidR="00402487" w:rsidRDefault="00402487" w:rsidP="00402487">
            <w:pPr>
              <w:spacing w:line="259" w:lineRule="auto"/>
              <w:ind w:right="16" w:firstLine="0"/>
              <w:jc w:val="center"/>
            </w:pPr>
            <w:r>
              <w:t>показателю в</w:t>
            </w:r>
          </w:p>
          <w:p w14:paraId="7F975029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2775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>Уменьшение &lt; 5 % - 0 баллов;</w:t>
            </w:r>
          </w:p>
          <w:p w14:paraId="5A55A95D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234F4A5A" w14:textId="77777777" w:rsidR="00402487" w:rsidRDefault="00402487" w:rsidP="00402487">
            <w:pPr>
              <w:spacing w:line="259" w:lineRule="auto"/>
              <w:ind w:right="11" w:firstLine="0"/>
              <w:jc w:val="center"/>
            </w:pPr>
            <w:r>
              <w:t>Уменьшение ≥ 10 % - 1 балл;</w:t>
            </w:r>
          </w:p>
          <w:p w14:paraId="33E411F3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- 0,5 балла;</w:t>
            </w:r>
          </w:p>
          <w:p w14:paraId="4F91540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20FC0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  <w:p w14:paraId="083305DB" w14:textId="77777777" w:rsidR="00402487" w:rsidRDefault="00402487" w:rsidP="00402487">
            <w:pPr>
              <w:spacing w:line="259" w:lineRule="auto"/>
              <w:ind w:left="-16" w:firstLine="0"/>
              <w:jc w:val="center"/>
            </w:pPr>
          </w:p>
        </w:tc>
      </w:tr>
      <w:tr w:rsidR="00402487" w14:paraId="3E12383F" w14:textId="77777777" w:rsidTr="00402487">
        <w:tblPrEx>
          <w:tblCellMar>
            <w:left w:w="0" w:type="dxa"/>
            <w:bottom w:w="13" w:type="dxa"/>
          </w:tblCellMar>
        </w:tblPrEx>
        <w:trPr>
          <w:trHeight w:val="697"/>
        </w:trPr>
        <w:tc>
          <w:tcPr>
            <w:tcW w:w="14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8E4F06" w14:textId="77777777" w:rsidR="00402487" w:rsidRDefault="00402487" w:rsidP="00402487">
            <w:pPr>
              <w:spacing w:line="259" w:lineRule="auto"/>
              <w:ind w:right="18" w:firstLine="0"/>
              <w:jc w:val="center"/>
            </w:pPr>
            <w:r>
              <w:rPr>
                <w:rFonts w:eastAsia="Times New Roman" w:cs="Times New Roman"/>
                <w:b/>
              </w:rPr>
              <w:t>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A4E15" w14:textId="77777777" w:rsidR="00402487" w:rsidRDefault="00402487" w:rsidP="00402487">
            <w:pPr>
              <w:spacing w:line="259" w:lineRule="auto"/>
              <w:ind w:right="12" w:firstLine="0"/>
              <w:jc w:val="center"/>
            </w:pPr>
            <w:r>
              <w:rPr>
                <w:rFonts w:eastAsia="Times New Roman" w:cs="Times New Roman"/>
                <w:b/>
              </w:rPr>
              <w:t>7</w:t>
            </w:r>
          </w:p>
        </w:tc>
      </w:tr>
      <w:tr w:rsidR="00402487" w14:paraId="3895EEBC" w14:textId="77777777" w:rsidTr="00402487">
        <w:tblPrEx>
          <w:tblCellMar>
            <w:left w:w="0" w:type="dxa"/>
            <w:bottom w:w="13" w:type="dxa"/>
          </w:tblCellMar>
        </w:tblPrEx>
        <w:trPr>
          <w:trHeight w:val="481"/>
        </w:trPr>
        <w:tc>
          <w:tcPr>
            <w:tcW w:w="15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4A0B4" w14:textId="77777777" w:rsidR="00402487" w:rsidRDefault="00402487" w:rsidP="00402487">
            <w:pPr>
              <w:spacing w:line="259" w:lineRule="auto"/>
              <w:ind w:right="24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402487" w14:paraId="43C0A63B" w14:textId="77777777" w:rsidTr="00402487">
        <w:tblPrEx>
          <w:tblCellMar>
            <w:left w:w="0" w:type="dxa"/>
            <w:bottom w:w="13" w:type="dxa"/>
          </w:tblCellMar>
        </w:tblPrEx>
        <w:trPr>
          <w:trHeight w:val="11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477DD" w14:textId="77777777" w:rsidR="00402487" w:rsidRDefault="00402487" w:rsidP="00402487">
            <w:pPr>
              <w:spacing w:line="259" w:lineRule="auto"/>
              <w:ind w:left="158" w:firstLine="0"/>
            </w:pPr>
            <w:r>
              <w:lastRenderedPageBreak/>
              <w:t>15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43C2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  <w: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47AA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D0499" w14:textId="77777777" w:rsidR="00402487" w:rsidRDefault="00402487" w:rsidP="00402487">
            <w:pPr>
              <w:spacing w:line="238" w:lineRule="auto"/>
              <w:ind w:left="163" w:right="175" w:firstLine="0"/>
              <w:jc w:val="center"/>
            </w:pPr>
            <w:r>
              <w:t>100% плана  или более - 1 балл;</w:t>
            </w:r>
          </w:p>
          <w:p w14:paraId="2236322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FFF2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595C8487" w14:textId="77777777" w:rsidTr="00402487">
        <w:tblPrEx>
          <w:tblCellMar>
            <w:left w:w="0" w:type="dxa"/>
            <w:bottom w:w="13" w:type="dxa"/>
          </w:tblCellMar>
        </w:tblPrEx>
        <w:trPr>
          <w:trHeight w:val="15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EB91" w14:textId="77777777" w:rsidR="00402487" w:rsidRDefault="00402487" w:rsidP="00402487">
            <w:pPr>
              <w:spacing w:line="259" w:lineRule="auto"/>
              <w:ind w:left="158" w:firstLine="0"/>
            </w:pPr>
            <w:r>
              <w:t>16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F41D" w14:textId="77777777" w:rsidR="00402487" w:rsidRDefault="00402487" w:rsidP="00402487">
            <w:pPr>
              <w:spacing w:line="238" w:lineRule="auto"/>
              <w:ind w:left="108" w:right="109" w:firstLine="0"/>
              <w:jc w:val="left"/>
            </w:pPr>
            <w:r>
              <w:t>Доля детей, в отношении которых установлено диспансерное наблюдение по поводу болезней костно-мышечной системы</w:t>
            </w:r>
          </w:p>
          <w:p w14:paraId="1B13DF98" w14:textId="77777777" w:rsidR="00402487" w:rsidRDefault="00402487" w:rsidP="00402487">
            <w:pPr>
              <w:spacing w:line="238" w:lineRule="auto"/>
              <w:ind w:left="108" w:firstLine="0"/>
              <w:jc w:val="left"/>
            </w:pPr>
            <w:r>
              <w:t>и соединительной ткани за период, от общего числа детей с впервые в жизни установленными диагнозами болезней костно-</w:t>
            </w:r>
          </w:p>
          <w:p w14:paraId="647582CA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  <w:r>
              <w:t>мышечной системы 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75E8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2C833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68A70DDD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6BCBC01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E073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4647F0BC" w14:textId="77777777" w:rsidTr="00402487">
        <w:tblPrEx>
          <w:tblCellMar>
            <w:left w:w="0" w:type="dxa"/>
            <w:bottom w:w="13" w:type="dxa"/>
          </w:tblCellMar>
        </w:tblPrEx>
        <w:trPr>
          <w:trHeight w:val="148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1D56" w14:textId="77777777" w:rsidR="00402487" w:rsidRDefault="00402487" w:rsidP="00402487">
            <w:pPr>
              <w:spacing w:line="259" w:lineRule="auto"/>
              <w:ind w:left="158" w:firstLine="0"/>
            </w:pPr>
            <w:r>
              <w:t>17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5477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C4C7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E7F5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48192904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08475F9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B5E28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1C5F928A" w14:textId="77777777" w:rsidTr="00402487">
        <w:tblPrEx>
          <w:tblCellMar>
            <w:left w:w="0" w:type="dxa"/>
            <w:bottom w:w="13" w:type="dxa"/>
          </w:tblCellMar>
        </w:tblPrEx>
        <w:trPr>
          <w:trHeight w:val="148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B2BB8" w14:textId="77777777" w:rsidR="00402487" w:rsidRDefault="00402487" w:rsidP="00402487">
            <w:pPr>
              <w:spacing w:line="259" w:lineRule="auto"/>
              <w:ind w:left="158" w:firstLine="0"/>
            </w:pPr>
            <w:r>
              <w:t>18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205C" w14:textId="77777777" w:rsidR="00402487" w:rsidRDefault="00402487" w:rsidP="00402487">
            <w:pPr>
              <w:spacing w:line="259" w:lineRule="auto"/>
              <w:ind w:left="108" w:right="109" w:firstLine="0"/>
              <w:jc w:val="left"/>
            </w:pPr>
            <w: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668E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161A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57AEA5FB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6222736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86F6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71663671" w14:textId="77777777" w:rsidTr="00402487">
        <w:tblPrEx>
          <w:tblCellMar>
            <w:left w:w="0" w:type="dxa"/>
          </w:tblCellMar>
        </w:tblPrEx>
        <w:trPr>
          <w:trHeight w:val="170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85B0" w14:textId="77777777" w:rsidR="00402487" w:rsidRDefault="00402487" w:rsidP="00402487">
            <w:pPr>
              <w:spacing w:line="259" w:lineRule="auto"/>
              <w:ind w:left="158" w:firstLine="0"/>
            </w:pPr>
            <w:r>
              <w:t>19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66457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285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B3C37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08B1B179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- 2 балла;</w:t>
            </w:r>
          </w:p>
          <w:p w14:paraId="23F217D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–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803C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2</w:t>
            </w:r>
          </w:p>
        </w:tc>
      </w:tr>
      <w:tr w:rsidR="00402487" w14:paraId="202682B2" w14:textId="77777777" w:rsidTr="00402487">
        <w:tblPrEx>
          <w:tblCellMar>
            <w:left w:w="0" w:type="dxa"/>
          </w:tblCellMar>
        </w:tblPrEx>
        <w:trPr>
          <w:trHeight w:val="19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3732D" w14:textId="77777777" w:rsidR="00402487" w:rsidRDefault="00402487" w:rsidP="00402487">
            <w:pPr>
              <w:spacing w:line="259" w:lineRule="auto"/>
              <w:ind w:left="158" w:firstLine="0"/>
            </w:pPr>
            <w:r>
              <w:lastRenderedPageBreak/>
              <w:t>20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755E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5FE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091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1DDDBD73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</w:t>
            </w:r>
          </w:p>
          <w:p w14:paraId="5EB9AA4F" w14:textId="77777777" w:rsidR="00402487" w:rsidRDefault="00402487" w:rsidP="00402487">
            <w:pPr>
              <w:spacing w:line="259" w:lineRule="auto"/>
              <w:ind w:left="10" w:firstLine="0"/>
              <w:jc w:val="center"/>
            </w:pPr>
            <w:r>
              <w:t>наблюдению - 1 балл;</w:t>
            </w:r>
          </w:p>
          <w:p w14:paraId="13C7881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A7DBC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5647BE31" w14:textId="77777777" w:rsidTr="00402487">
        <w:tblPrEx>
          <w:tblCellMar>
            <w:left w:w="0" w:type="dxa"/>
          </w:tblCellMar>
        </w:tblPrEx>
        <w:trPr>
          <w:trHeight w:val="63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070A1A3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F59BD0" w14:textId="77777777" w:rsidR="00402487" w:rsidRDefault="00402487" w:rsidP="00402487">
            <w:pPr>
              <w:spacing w:line="259" w:lineRule="auto"/>
              <w:ind w:left="1385" w:firstLine="0"/>
              <w:jc w:val="center"/>
            </w:pPr>
            <w:r>
              <w:rPr>
                <w:rFonts w:eastAsia="Times New Roman" w:cs="Times New Roman"/>
                <w:b/>
              </w:rPr>
              <w:t>Оказание акушерско-гинекологической помощи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8436" w14:textId="77777777" w:rsidR="00402487" w:rsidRDefault="00402487" w:rsidP="00402487">
            <w:pPr>
              <w:spacing w:line="259" w:lineRule="auto"/>
              <w:ind w:right="12" w:firstLine="0"/>
              <w:jc w:val="center"/>
            </w:pPr>
            <w:r>
              <w:rPr>
                <w:rFonts w:eastAsia="Times New Roman" w:cs="Times New Roman"/>
                <w:b/>
              </w:rPr>
              <w:t>6</w:t>
            </w:r>
          </w:p>
        </w:tc>
      </w:tr>
      <w:tr w:rsidR="00402487" w14:paraId="0C12F4A4" w14:textId="77777777" w:rsidTr="00402487">
        <w:tblPrEx>
          <w:tblCellMar>
            <w:left w:w="0" w:type="dxa"/>
          </w:tblCellMar>
        </w:tblPrEx>
        <w:trPr>
          <w:trHeight w:val="69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584EF2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51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D95807" w14:textId="77777777" w:rsidR="00402487" w:rsidRDefault="00402487" w:rsidP="00402487">
            <w:pPr>
              <w:spacing w:line="259" w:lineRule="auto"/>
              <w:ind w:left="1346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</w:t>
            </w:r>
          </w:p>
        </w:tc>
      </w:tr>
      <w:tr w:rsidR="00402487" w14:paraId="2F08CF05" w14:textId="77777777" w:rsidTr="00402487">
        <w:tblPrEx>
          <w:tblCellMar>
            <w:left w:w="0" w:type="dxa"/>
          </w:tblCellMar>
        </w:tblPrEx>
        <w:trPr>
          <w:trHeight w:val="14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FE0DD" w14:textId="77777777" w:rsidR="00402487" w:rsidRDefault="00402487" w:rsidP="00402487">
            <w:pPr>
              <w:spacing w:line="259" w:lineRule="auto"/>
              <w:ind w:left="158" w:firstLine="0"/>
            </w:pPr>
            <w:r>
              <w:t>21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5B5A" w14:textId="77777777" w:rsidR="00402487" w:rsidRDefault="00402487" w:rsidP="00402487">
            <w:pPr>
              <w:spacing w:line="238" w:lineRule="auto"/>
              <w:ind w:left="108" w:right="108" w:firstLine="0"/>
              <w:jc w:val="left"/>
            </w:pPr>
            <w: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>
              <w:t>доабортное</w:t>
            </w:r>
            <w:proofErr w:type="spellEnd"/>
            <w:r>
              <w:t xml:space="preserve"> консультирование за период.</w:t>
            </w:r>
          </w:p>
          <w:p w14:paraId="06972FBD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F274B" w14:textId="77777777" w:rsidR="00402487" w:rsidRDefault="00402487" w:rsidP="00402487">
            <w:pPr>
              <w:spacing w:line="259" w:lineRule="auto"/>
              <w:ind w:left="86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6CF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&lt; 5 % - 0 баллов;</w:t>
            </w:r>
          </w:p>
          <w:p w14:paraId="1A574DC4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5 % - 0,5 балла;</w:t>
            </w:r>
          </w:p>
          <w:p w14:paraId="224F278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10 % - 1 балл;</w:t>
            </w:r>
          </w:p>
          <w:p w14:paraId="51AD33C6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7CA80DD0" w14:textId="77777777" w:rsidR="00402487" w:rsidRDefault="00402487" w:rsidP="00402487">
            <w:pPr>
              <w:spacing w:line="259" w:lineRule="auto"/>
              <w:ind w:left="113" w:right="50"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F16D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4D9E8EE4" w14:textId="77777777" w:rsidTr="00402487">
        <w:tblPrEx>
          <w:tblCellMar>
            <w:left w:w="0" w:type="dxa"/>
          </w:tblCellMar>
        </w:tblPrEx>
        <w:trPr>
          <w:trHeight w:val="107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C648" w14:textId="77777777" w:rsidR="00402487" w:rsidRDefault="00402487" w:rsidP="00402487">
            <w:pPr>
              <w:spacing w:line="259" w:lineRule="auto"/>
              <w:ind w:left="158" w:firstLine="0"/>
            </w:pPr>
            <w:r>
              <w:t>22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5C5B2" w14:textId="00608E3D" w:rsidR="00402487" w:rsidRDefault="00402487" w:rsidP="00402487">
            <w:pPr>
              <w:spacing w:line="238" w:lineRule="auto"/>
              <w:ind w:left="108" w:right="107" w:firstLine="0"/>
              <w:jc w:val="left"/>
            </w:pPr>
            <w:r>
              <w:t xml:space="preserve">Доля беременных женщин, вакцинированных от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1C26" w14:textId="77777777" w:rsidR="00402487" w:rsidRDefault="00402487" w:rsidP="00402487">
            <w:pPr>
              <w:spacing w:line="259" w:lineRule="auto"/>
              <w:ind w:left="662" w:hanging="631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AB984" w14:textId="77777777" w:rsidR="00402487" w:rsidRDefault="00402487" w:rsidP="00402487">
            <w:pPr>
              <w:spacing w:after="1"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684BE361" w14:textId="77777777" w:rsidR="00402487" w:rsidRDefault="00402487" w:rsidP="00402487">
            <w:pPr>
              <w:spacing w:line="259" w:lineRule="auto"/>
              <w:ind w:left="124" w:right="62"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EE5B1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0B19E0B3" w14:textId="77777777" w:rsidTr="00402487">
        <w:tblPrEx>
          <w:tblCellMar>
            <w:left w:w="0" w:type="dxa"/>
          </w:tblCellMar>
        </w:tblPrEx>
        <w:trPr>
          <w:trHeight w:val="11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A7A1" w14:textId="77777777" w:rsidR="00402487" w:rsidRDefault="00402487" w:rsidP="00402487">
            <w:pPr>
              <w:spacing w:line="259" w:lineRule="auto"/>
              <w:ind w:left="158" w:firstLine="0"/>
            </w:pPr>
            <w:r>
              <w:t>23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AD6B" w14:textId="77777777" w:rsidR="00402487" w:rsidRDefault="00402487" w:rsidP="00402487">
            <w:pPr>
              <w:spacing w:line="259" w:lineRule="auto"/>
              <w:ind w:left="108" w:right="108" w:firstLine="0"/>
              <w:jc w:val="left"/>
            </w:pPr>
            <w: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CB39" w14:textId="77777777" w:rsidR="00402487" w:rsidRDefault="00402487" w:rsidP="00402487">
            <w:pPr>
              <w:spacing w:line="259" w:lineRule="auto"/>
              <w:ind w:left="143" w:hanging="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0C05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&lt; 5 % - 0 баллов;</w:t>
            </w:r>
          </w:p>
          <w:p w14:paraId="7A3AEC23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≥ 5 % - 0,5 балла;</w:t>
            </w:r>
          </w:p>
          <w:p w14:paraId="4181F02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10 % - 1 балл;</w:t>
            </w:r>
          </w:p>
          <w:p w14:paraId="30E5EDB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7FDE5DF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06E3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60A3B42E" w14:textId="77777777" w:rsidTr="00402487">
        <w:tblPrEx>
          <w:tblCellMar>
            <w:left w:w="0" w:type="dxa"/>
          </w:tblCellMar>
        </w:tblPrEx>
        <w:trPr>
          <w:trHeight w:val="170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DE946" w14:textId="77777777" w:rsidR="00402487" w:rsidRDefault="00402487" w:rsidP="00402487">
            <w:pPr>
              <w:spacing w:line="259" w:lineRule="auto"/>
              <w:ind w:left="72" w:firstLine="0"/>
            </w:pPr>
            <w:r>
              <w:lastRenderedPageBreak/>
              <w:t xml:space="preserve"> 24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0FC0" w14:textId="77777777" w:rsidR="00402487" w:rsidRDefault="00402487" w:rsidP="00402487">
            <w:pPr>
              <w:spacing w:line="259" w:lineRule="auto"/>
              <w:ind w:left="22" w:right="107" w:firstLine="0"/>
              <w:jc w:val="left"/>
            </w:pPr>
            <w: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1331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4FB7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&lt; 5 % - 0 баллов;</w:t>
            </w:r>
          </w:p>
          <w:p w14:paraId="4650EF8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5 % - 0,5 балла;</w:t>
            </w:r>
          </w:p>
          <w:p w14:paraId="2A03122C" w14:textId="77777777" w:rsidR="00402487" w:rsidRDefault="00402487" w:rsidP="00402487">
            <w:pPr>
              <w:spacing w:after="1" w:line="238" w:lineRule="auto"/>
              <w:ind w:firstLine="0"/>
              <w:jc w:val="center"/>
            </w:pPr>
            <w:r>
              <w:t>Прирост ≥ 10 % - 1 балл;</w:t>
            </w:r>
          </w:p>
          <w:p w14:paraId="52DCF7ED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0220260E" w14:textId="77777777" w:rsidR="00402487" w:rsidRDefault="00402487" w:rsidP="00402487">
            <w:pPr>
              <w:spacing w:line="259" w:lineRule="auto"/>
              <w:ind w:left="26" w:right="51"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8A3B" w14:textId="77777777" w:rsidR="00402487" w:rsidRDefault="00402487" w:rsidP="00402487">
            <w:pPr>
              <w:spacing w:line="259" w:lineRule="auto"/>
              <w:ind w:right="86" w:firstLine="0"/>
              <w:jc w:val="center"/>
            </w:pPr>
            <w:r>
              <w:t>1</w:t>
            </w:r>
          </w:p>
        </w:tc>
      </w:tr>
      <w:tr w:rsidR="00402487" w14:paraId="0E9066BB" w14:textId="77777777" w:rsidTr="00402487">
        <w:tblPrEx>
          <w:tblCellMar>
            <w:left w:w="0" w:type="dxa"/>
          </w:tblCellMar>
        </w:tblPrEx>
        <w:trPr>
          <w:trHeight w:val="15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22C7" w14:textId="77777777" w:rsidR="00402487" w:rsidRDefault="00402487" w:rsidP="00402487">
            <w:pPr>
              <w:spacing w:line="259" w:lineRule="auto"/>
              <w:ind w:left="72" w:firstLine="0"/>
            </w:pPr>
            <w:r>
              <w:t xml:space="preserve"> 25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6EC81" w14:textId="77777777" w:rsidR="00402487" w:rsidRDefault="00402487" w:rsidP="00402487">
            <w:pPr>
              <w:spacing w:line="259" w:lineRule="auto"/>
              <w:ind w:left="22" w:right="108" w:firstLine="0"/>
              <w:jc w:val="left"/>
            </w:pPr>
            <w: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C0442" w14:textId="77777777" w:rsidR="00402487" w:rsidRDefault="00402487" w:rsidP="00402487">
            <w:pPr>
              <w:spacing w:line="259" w:lineRule="auto"/>
              <w:ind w:left="31" w:right="61"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17F7" w14:textId="77777777" w:rsidR="00402487" w:rsidRDefault="00402487" w:rsidP="00402487">
            <w:pPr>
              <w:spacing w:line="238" w:lineRule="auto"/>
              <w:ind w:left="24" w:right="122" w:firstLine="0"/>
              <w:jc w:val="center"/>
            </w:pPr>
            <w:r>
              <w:t>100 % плана или более - 2 балла;</w:t>
            </w:r>
          </w:p>
          <w:p w14:paraId="1C503D3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42B1" w14:textId="77777777" w:rsidR="00402487" w:rsidRDefault="00402487" w:rsidP="00402487">
            <w:pPr>
              <w:spacing w:line="259" w:lineRule="auto"/>
              <w:ind w:right="86" w:firstLine="0"/>
              <w:jc w:val="center"/>
            </w:pPr>
            <w:r>
              <w:t>2</w:t>
            </w:r>
          </w:p>
        </w:tc>
      </w:tr>
    </w:tbl>
    <w:p w14:paraId="293FC150" w14:textId="77777777" w:rsidR="006D169B" w:rsidRDefault="006D169B" w:rsidP="00781F06">
      <w:pPr>
        <w:spacing w:line="238" w:lineRule="auto"/>
        <w:ind w:left="-5" w:right="-172" w:hanging="10"/>
      </w:pPr>
      <w:r>
        <w:t xml:space="preserve">* по набору кодов Международной статистической классификацией болезней и проблем, связанных со здоровьем, десятого пересмотра (МКБ-10) </w:t>
      </w:r>
    </w:p>
    <w:p w14:paraId="0DE7D5B5" w14:textId="77777777" w:rsidR="006D169B" w:rsidRDefault="006D169B" w:rsidP="00781F06">
      <w:pPr>
        <w:spacing w:line="238" w:lineRule="auto"/>
        <w:ind w:left="-5" w:right="-172" w:hanging="10"/>
      </w:pPr>
      <w:r>
        <w:t xml:space="preserve">**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 </w:t>
      </w:r>
    </w:p>
    <w:p w14:paraId="11FE4AB6" w14:textId="3ECC6850" w:rsidR="006D169B" w:rsidRPr="0045168F" w:rsidRDefault="006D169B" w:rsidP="00781F06">
      <w:pPr>
        <w:spacing w:line="238" w:lineRule="auto"/>
        <w:ind w:left="-5" w:right="-172" w:hanging="10"/>
      </w:pPr>
      <w:r>
        <w:t xml:space="preserve">*** выполненным считается показатель со значением 0,5 и более баллов. В случае, если медицинская организация удовлетворяет нескольким </w:t>
      </w:r>
      <w:r w:rsidRPr="0045168F">
        <w:t xml:space="preserve">критериям для начисления баллов – присваивается максимальный из возможных для начисления балл). В случае, если значение, указанное в знаменателе соответствующих формул, приведенных в Приложении </w:t>
      </w:r>
      <w:r w:rsidR="00FF0F86" w:rsidRPr="0045168F">
        <w:t>5 к настоящему Тарифному соглашению (далее – Приложение 5)</w:t>
      </w:r>
      <w:r w:rsidRPr="0045168F">
        <w:t xml:space="preserve">, равняется нулю, баллы по показателю не начисляются, а указанный показатель (по решению </w:t>
      </w:r>
      <w:r w:rsidR="0045168F" w:rsidRPr="0045168F">
        <w:t>Комиссии</w:t>
      </w:r>
      <w:r w:rsidRPr="0045168F">
        <w:t xml:space="preserve">) может исключаться из числа применяемых показателей при расчете доли достигнутых показателей результативности для медицинской организации за период. </w:t>
      </w:r>
    </w:p>
    <w:p w14:paraId="6384E64E" w14:textId="42A3055B" w:rsidR="006D169B" w:rsidRDefault="006D169B" w:rsidP="00781F06">
      <w:pPr>
        <w:spacing w:after="39" w:line="238" w:lineRule="auto"/>
        <w:ind w:left="-5" w:right="-172" w:hanging="10"/>
      </w:pPr>
      <w:r w:rsidRPr="0045168F">
        <w:t>**** среднее значение по субъекту Российской Федерации по показателям рекомендуется рассчитывать на основании сведений об оказании</w:t>
      </w:r>
      <w:r>
        <w:t xml:space="preserve">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</w:t>
      </w:r>
      <w:r w:rsidR="00FF0F86" w:rsidRPr="00FF0F86">
        <w:t>5</w:t>
      </w:r>
      <w:r>
        <w:t xml:space="preserve">, на сумму значений, указанных в знаменателе соответствующих формул, приведенных в Приложении </w:t>
      </w:r>
      <w:r w:rsidR="00FF0F86">
        <w:t>5</w:t>
      </w:r>
      <w:r>
        <w:t xml:space="preserve">. Полученное значение умножается на 100 по аналогии с алгоритмом, описанным Приложением </w:t>
      </w:r>
      <w:r w:rsidR="00FF0F86">
        <w:t>5</w:t>
      </w:r>
      <w:r>
        <w:t xml:space="preserve">. </w:t>
      </w:r>
    </w:p>
    <w:p w14:paraId="7C843565" w14:textId="77777777" w:rsidR="006D169B" w:rsidRDefault="006D169B" w:rsidP="00781F06">
      <w:pPr>
        <w:spacing w:after="3" w:line="259" w:lineRule="auto"/>
        <w:ind w:left="10" w:right="-172" w:hanging="10"/>
      </w:pPr>
      <w:r>
        <w:t xml:space="preserve">Минимально возможным значением показателя является значение «0». </w:t>
      </w:r>
    </w:p>
    <w:p w14:paraId="77015594" w14:textId="77777777" w:rsidR="006D169B" w:rsidRDefault="006D169B" w:rsidP="00781F06">
      <w:pPr>
        <w:spacing w:after="14"/>
        <w:ind w:left="-15" w:right="-172" w:firstLine="0"/>
      </w:pPr>
      <w:r>
        <w:t xml:space="preserve">Максимально возможным значением показателя «100 процентов». </w:t>
      </w:r>
    </w:p>
    <w:p w14:paraId="3CF84862" w14:textId="77777777" w:rsidR="006D169B" w:rsidRDefault="006D169B" w:rsidP="006D169B">
      <w:pPr>
        <w:ind w:left="-15" w:right="62" w:firstLine="708"/>
      </w:pPr>
    </w:p>
    <w:p w14:paraId="7058F907" w14:textId="77777777" w:rsidR="006D169B" w:rsidRDefault="006D169B" w:rsidP="006D169B">
      <w:pPr>
        <w:ind w:left="-15" w:right="62" w:firstLine="708"/>
      </w:pPr>
    </w:p>
    <w:p w14:paraId="093D1291" w14:textId="1BFDBD6E" w:rsidR="006D169B" w:rsidRDefault="006D169B" w:rsidP="006D169B">
      <w:pPr>
        <w:ind w:left="-15" w:right="62" w:firstLine="708"/>
      </w:pPr>
      <w:r>
        <w:lastRenderedPageBreak/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 </w:t>
      </w:r>
    </w:p>
    <w:p w14:paraId="06FE0BA3" w14:textId="77777777" w:rsidR="006D169B" w:rsidRDefault="006D169B" w:rsidP="006D169B">
      <w:pPr>
        <w:spacing w:line="259" w:lineRule="auto"/>
        <w:ind w:firstLine="0"/>
        <w:jc w:val="left"/>
      </w:pPr>
      <w:r>
        <w:t xml:space="preserve"> </w:t>
      </w:r>
    </w:p>
    <w:tbl>
      <w:tblPr>
        <w:tblStyle w:val="TableGrid"/>
        <w:tblW w:w="10063" w:type="dxa"/>
        <w:jc w:val="center"/>
        <w:tblInd w:w="0" w:type="dxa"/>
        <w:tblCellMar>
          <w:top w:w="54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2975"/>
        <w:gridCol w:w="2844"/>
        <w:gridCol w:w="4244"/>
      </w:tblGrid>
      <w:tr w:rsidR="006D169B" w14:paraId="35961C37" w14:textId="77777777" w:rsidTr="006D169B">
        <w:trPr>
          <w:trHeight w:val="838"/>
          <w:jc w:val="center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2037" w14:textId="77777777" w:rsidR="006D169B" w:rsidRDefault="006D169B" w:rsidP="00140753">
            <w:pPr>
              <w:spacing w:line="259" w:lineRule="auto"/>
              <w:ind w:left="43" w:firstLine="0"/>
              <w:jc w:val="center"/>
            </w:pPr>
            <w:r>
              <w:rPr>
                <w:b/>
              </w:rPr>
              <w:t xml:space="preserve"> </w:t>
            </w:r>
          </w:p>
          <w:p w14:paraId="3B0DBA11" w14:textId="77777777" w:rsidR="006D169B" w:rsidRDefault="006D169B" w:rsidP="00140753">
            <w:pPr>
              <w:spacing w:line="259" w:lineRule="auto"/>
              <w:ind w:right="18" w:firstLine="0"/>
              <w:jc w:val="center"/>
            </w:pPr>
            <w:r>
              <w:rPr>
                <w:b/>
              </w:rPr>
              <w:t xml:space="preserve">Основной диагноз </w:t>
            </w:r>
          </w:p>
          <w:p w14:paraId="18A80115" w14:textId="77777777" w:rsidR="006D169B" w:rsidRDefault="006D169B" w:rsidP="00140753">
            <w:pPr>
              <w:spacing w:line="259" w:lineRule="auto"/>
              <w:ind w:left="43" w:firstLine="0"/>
              <w:jc w:val="center"/>
            </w:pPr>
            <w:r>
              <w:t xml:space="preserve">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E537B" w14:textId="77777777" w:rsidR="006D169B" w:rsidRDefault="006D169B" w:rsidP="00140753">
            <w:pPr>
              <w:spacing w:line="259" w:lineRule="auto"/>
              <w:ind w:firstLine="0"/>
              <w:jc w:val="center"/>
            </w:pPr>
            <w:r>
              <w:rPr>
                <w:b/>
              </w:rPr>
              <w:t>Сопутствующие заболевания</w:t>
            </w:r>
            <w:r>
              <w:t xml:space="preserve"> 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548C8" w14:textId="77777777" w:rsidR="006D169B" w:rsidRDefault="006D169B" w:rsidP="00140753">
            <w:pPr>
              <w:spacing w:line="259" w:lineRule="auto"/>
              <w:ind w:right="16" w:firstLine="0"/>
              <w:jc w:val="center"/>
            </w:pPr>
            <w:r>
              <w:rPr>
                <w:b/>
              </w:rPr>
              <w:t>Осложнение заболевания</w:t>
            </w:r>
            <w:r>
              <w:t xml:space="preserve"> </w:t>
            </w:r>
          </w:p>
        </w:tc>
      </w:tr>
      <w:tr w:rsidR="006D169B" w14:paraId="4244982E" w14:textId="77777777" w:rsidTr="006D169B">
        <w:trPr>
          <w:trHeight w:val="3171"/>
          <w:jc w:val="center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4012" w14:textId="77777777" w:rsidR="006D169B" w:rsidRDefault="006D169B" w:rsidP="00140753">
            <w:pPr>
              <w:spacing w:after="41" w:line="238" w:lineRule="auto"/>
              <w:ind w:firstLine="0"/>
            </w:pPr>
            <w:r>
              <w:t xml:space="preserve">Ишемические болезни сердца I20-I25 </w:t>
            </w:r>
          </w:p>
          <w:p w14:paraId="5C37E76D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Гипертензивные болезни  </w:t>
            </w:r>
          </w:p>
          <w:p w14:paraId="67B62839" w14:textId="77777777" w:rsidR="006D169B" w:rsidRPr="00D03F70" w:rsidRDefault="006D169B" w:rsidP="00140753">
            <w:pPr>
              <w:spacing w:after="17" w:line="259" w:lineRule="auto"/>
              <w:ind w:firstLine="0"/>
              <w:jc w:val="left"/>
              <w:rPr>
                <w:lang w:val="en-US"/>
              </w:rPr>
            </w:pPr>
            <w:r w:rsidRPr="00D03F70">
              <w:rPr>
                <w:lang w:val="en-US"/>
              </w:rPr>
              <w:t xml:space="preserve">I10-I11; I12-I13 </w:t>
            </w:r>
          </w:p>
          <w:p w14:paraId="5231F490" w14:textId="77777777" w:rsidR="006D169B" w:rsidRPr="00D03F70" w:rsidRDefault="006D169B" w:rsidP="00140753">
            <w:pPr>
              <w:spacing w:line="259" w:lineRule="auto"/>
              <w:ind w:firstLine="0"/>
              <w:jc w:val="left"/>
              <w:rPr>
                <w:lang w:val="en-US"/>
              </w:rPr>
            </w:pPr>
            <w:r>
              <w:t>Цереброваскулярные</w:t>
            </w:r>
            <w:r w:rsidRPr="00D03F70">
              <w:rPr>
                <w:lang w:val="en-US"/>
              </w:rPr>
              <w:t xml:space="preserve"> </w:t>
            </w:r>
            <w:r>
              <w:t>болезни</w:t>
            </w:r>
            <w:r w:rsidRPr="00D03F70">
              <w:rPr>
                <w:lang w:val="en-US"/>
              </w:rPr>
              <w:t xml:space="preserve"> I60-I69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1AB1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Сахарный диабет  </w:t>
            </w:r>
          </w:p>
          <w:p w14:paraId="0A8CE51A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E10-E11 </w:t>
            </w:r>
          </w:p>
          <w:p w14:paraId="5A3DC007" w14:textId="77777777" w:rsidR="006D169B" w:rsidRDefault="006D169B" w:rsidP="00140753">
            <w:pPr>
              <w:spacing w:after="41" w:line="238" w:lineRule="auto"/>
              <w:ind w:firstLine="0"/>
              <w:jc w:val="left"/>
            </w:pPr>
            <w:r>
              <w:t xml:space="preserve">Хроническая обструктивная легочная болезнь J44.0-J44.9 </w:t>
            </w:r>
          </w:p>
          <w:p w14:paraId="0DFCC57B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Хроническая болезнь почек, гипертензивная болезнь с поражением почек N18.1-N18.9 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99B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Недостаточность сердечная I50.0-I50.9 </w:t>
            </w:r>
          </w:p>
          <w:p w14:paraId="294D3272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Нарушение ритма I48-49 </w:t>
            </w:r>
          </w:p>
          <w:p w14:paraId="11950FAA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Нарушения проводимости I44-I45 </w:t>
            </w:r>
          </w:p>
          <w:p w14:paraId="1E86B4D7" w14:textId="77777777" w:rsidR="006D169B" w:rsidRDefault="006D169B" w:rsidP="00140753">
            <w:pPr>
              <w:spacing w:after="17" w:line="259" w:lineRule="auto"/>
              <w:ind w:firstLine="0"/>
              <w:jc w:val="left"/>
            </w:pPr>
            <w:r>
              <w:t xml:space="preserve">Сердце легочное хроническое I27.9 </w:t>
            </w:r>
          </w:p>
          <w:p w14:paraId="30D46BE8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Гипостатическая пневмония J18.2 </w:t>
            </w:r>
          </w:p>
          <w:p w14:paraId="603C67EA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Недостаточность почечная N18.9 </w:t>
            </w:r>
          </w:p>
          <w:p w14:paraId="086B6489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Уремия N19 </w:t>
            </w:r>
          </w:p>
          <w:p w14:paraId="1AFC9E29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Гангрена R02  </w:t>
            </w:r>
          </w:p>
          <w:p w14:paraId="684C3BD2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Недостаточность легочная J98.4 </w:t>
            </w:r>
          </w:p>
          <w:p w14:paraId="4F9FD894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Эмфизема J43.9 </w:t>
            </w:r>
          </w:p>
        </w:tc>
      </w:tr>
    </w:tbl>
    <w:p w14:paraId="5C8F048F" w14:textId="77777777" w:rsidR="006D169B" w:rsidRDefault="006D169B" w:rsidP="006D169B">
      <w:pPr>
        <w:spacing w:line="259" w:lineRule="auto"/>
        <w:ind w:firstLine="0"/>
        <w:jc w:val="left"/>
      </w:pPr>
      <w:r>
        <w:t xml:space="preserve"> </w:t>
      </w:r>
    </w:p>
    <w:p w14:paraId="40B1D921" w14:textId="77777777" w:rsidR="00CE74AE" w:rsidRDefault="00CE74AE" w:rsidP="002B287F">
      <w:pPr>
        <w:spacing w:line="240" w:lineRule="auto"/>
        <w:ind w:firstLine="0"/>
        <w:rPr>
          <w:b/>
          <w:sz w:val="28"/>
          <w:szCs w:val="28"/>
        </w:rPr>
      </w:pPr>
    </w:p>
    <w:p w14:paraId="3F24533D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14:paraId="6F9A2286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  <w:sectPr w:rsidR="009D4B6E" w:rsidSect="006308CB">
          <w:headerReference w:type="default" r:id="rId8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072B66F2" w14:textId="403D52BA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lastRenderedPageBreak/>
        <w:t>Приложение №</w:t>
      </w:r>
      <w:r w:rsidR="008E1C93">
        <w:rPr>
          <w:color w:val="000000" w:themeColor="text1"/>
          <w:szCs w:val="24"/>
        </w:rPr>
        <w:t xml:space="preserve"> </w:t>
      </w:r>
      <w:r w:rsidR="00812321">
        <w:rPr>
          <w:color w:val="000000" w:themeColor="text1"/>
          <w:szCs w:val="24"/>
        </w:rPr>
        <w:t>3</w:t>
      </w:r>
      <w:r w:rsidRPr="00F254F5">
        <w:rPr>
          <w:color w:val="000000" w:themeColor="text1"/>
          <w:szCs w:val="24"/>
        </w:rPr>
        <w:t xml:space="preserve"> (</w:t>
      </w:r>
      <w:r w:rsidR="00812321">
        <w:rPr>
          <w:color w:val="000000" w:themeColor="text1"/>
          <w:szCs w:val="24"/>
        </w:rPr>
        <w:t>3</w:t>
      </w:r>
      <w:r w:rsidRPr="00F254F5">
        <w:rPr>
          <w:color w:val="000000" w:themeColor="text1"/>
          <w:szCs w:val="24"/>
        </w:rPr>
        <w:t>.2)</w:t>
      </w:r>
    </w:p>
    <w:p w14:paraId="2718F38F" w14:textId="77777777" w:rsidR="00BA1807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 xml:space="preserve">к Тарифному соглашению в сфере </w:t>
      </w:r>
    </w:p>
    <w:p w14:paraId="03447DC9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обязательного медицинского страхования на территории</w:t>
      </w:r>
    </w:p>
    <w:p w14:paraId="759A2A69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Республики Северная Осетия-Алания</w:t>
      </w:r>
    </w:p>
    <w:p w14:paraId="3659E64C" w14:textId="6E89FBA7" w:rsidR="00BA1807" w:rsidRDefault="00666DCC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F4541">
        <w:rPr>
          <w:color w:val="000000" w:themeColor="text1"/>
          <w:szCs w:val="24"/>
        </w:rPr>
        <w:t>от 2</w:t>
      </w:r>
      <w:r>
        <w:rPr>
          <w:color w:val="000000" w:themeColor="text1"/>
          <w:szCs w:val="24"/>
        </w:rPr>
        <w:t>8</w:t>
      </w:r>
      <w:r w:rsidRPr="00FF4541">
        <w:rPr>
          <w:color w:val="000000" w:themeColor="text1"/>
          <w:szCs w:val="24"/>
        </w:rPr>
        <w:t xml:space="preserve"> декабря 202</w:t>
      </w:r>
      <w:r>
        <w:rPr>
          <w:color w:val="000000" w:themeColor="text1"/>
          <w:szCs w:val="24"/>
        </w:rPr>
        <w:t>4</w:t>
      </w:r>
      <w:r w:rsidRPr="00FF4541">
        <w:rPr>
          <w:color w:val="000000" w:themeColor="text1"/>
          <w:szCs w:val="24"/>
        </w:rPr>
        <w:t xml:space="preserve"> года</w:t>
      </w:r>
      <w:bookmarkStart w:id="0" w:name="_GoBack"/>
      <w:bookmarkEnd w:id="0"/>
    </w:p>
    <w:p w14:paraId="31E4CE99" w14:textId="77777777" w:rsidR="00A03195" w:rsidRDefault="00A03195" w:rsidP="00BA1807">
      <w:pPr>
        <w:widowControl w:val="0"/>
        <w:autoSpaceDE w:val="0"/>
        <w:autoSpaceDN w:val="0"/>
        <w:spacing w:line="240" w:lineRule="auto"/>
        <w:ind w:left="5103"/>
        <w:rPr>
          <w:rFonts w:eastAsia="Times New Roman"/>
          <w:b/>
          <w:bCs/>
          <w:szCs w:val="24"/>
          <w:lang w:eastAsia="ru-RU"/>
        </w:rPr>
      </w:pPr>
    </w:p>
    <w:p w14:paraId="31D68705" w14:textId="77777777" w:rsidR="008E1C93" w:rsidRPr="008E1C93" w:rsidRDefault="008E1C93" w:rsidP="008E1C93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E069094" w14:textId="29F21FC6" w:rsidR="009D4B6E" w:rsidRDefault="009D4B6E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Порядок оценки показателей результативности деятельности и определения размера выплат по результатам оценки достижения значений показателей результативности деятельности</w:t>
      </w:r>
    </w:p>
    <w:p w14:paraId="48B9B61D" w14:textId="178C3F71" w:rsidR="00CB0594" w:rsidRDefault="00CB0594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</w:p>
    <w:p w14:paraId="6647D9CD" w14:textId="51392F04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Каждый показатель, включенный в блок (Приложение </w:t>
      </w:r>
      <w:r>
        <w:rPr>
          <w:rFonts w:eastAsia="Times New Roman"/>
          <w:color w:val="000000"/>
          <w:sz w:val="28"/>
          <w:lang w:eastAsia="ru-RU"/>
        </w:rPr>
        <w:t xml:space="preserve">№ </w:t>
      </w:r>
      <w:r w:rsidR="005B717E">
        <w:rPr>
          <w:rFonts w:eastAsia="Times New Roman"/>
          <w:color w:val="000000"/>
          <w:sz w:val="28"/>
          <w:lang w:eastAsia="ru-RU"/>
        </w:rPr>
        <w:t>3</w:t>
      </w:r>
      <w:r>
        <w:rPr>
          <w:rFonts w:eastAsia="Times New Roman"/>
          <w:color w:val="000000"/>
          <w:sz w:val="28"/>
          <w:lang w:eastAsia="ru-RU"/>
        </w:rPr>
        <w:t>(</w:t>
      </w:r>
      <w:r w:rsidR="005B717E">
        <w:rPr>
          <w:rFonts w:eastAsia="Times New Roman"/>
          <w:color w:val="000000"/>
          <w:sz w:val="28"/>
          <w:lang w:eastAsia="ru-RU"/>
        </w:rPr>
        <w:t>3</w:t>
      </w:r>
      <w:r>
        <w:rPr>
          <w:rFonts w:eastAsia="Times New Roman"/>
          <w:color w:val="000000"/>
          <w:sz w:val="28"/>
          <w:lang w:eastAsia="ru-RU"/>
        </w:rPr>
        <w:t>.1)</w:t>
      </w:r>
      <w:r w:rsidRPr="00CB0594">
        <w:rPr>
          <w:rFonts w:eastAsia="Times New Roman"/>
          <w:color w:val="000000"/>
          <w:sz w:val="28"/>
          <w:lang w:eastAsia="ru-RU"/>
        </w:rPr>
        <w:t xml:space="preserve"> к настоящ</w:t>
      </w:r>
      <w:r>
        <w:rPr>
          <w:rFonts w:eastAsia="Times New Roman"/>
          <w:color w:val="000000"/>
          <w:sz w:val="28"/>
          <w:lang w:eastAsia="ru-RU"/>
        </w:rPr>
        <w:t>ему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lang w:eastAsia="ru-RU"/>
        </w:rPr>
        <w:t>Тарифному соглашению</w:t>
      </w:r>
      <w:r w:rsidRPr="00CB0594">
        <w:rPr>
          <w:rFonts w:eastAsia="Times New Roman"/>
          <w:color w:val="000000"/>
          <w:sz w:val="28"/>
          <w:lang w:eastAsia="ru-RU"/>
        </w:rPr>
        <w:t xml:space="preserve">), оценивается в баллах, которые суммируются. Методикой предусмотрена максимально возможная сумма баллов по каждому блоку, которая составляет: </w:t>
      </w:r>
    </w:p>
    <w:p w14:paraId="6D7B6FDA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19 баллов для показателей блока 1 (взрослое население); </w:t>
      </w:r>
    </w:p>
    <w:p w14:paraId="337EEAFE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7 баллов для показателей блока 2 (детское население); </w:t>
      </w:r>
    </w:p>
    <w:p w14:paraId="2709E239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6 баллов для показателей блока 3 (женское население). </w:t>
      </w:r>
    </w:p>
    <w:p w14:paraId="41387747" w14:textId="38BFED24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3 баллов. </w:t>
      </w:r>
    </w:p>
    <w:p w14:paraId="2E44BF14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I – выполнившие до 40 процентов показателей, II – от 40 (включительно) до 60 процентов показателей, III – от 60 (включительно) процентов показателей.  </w:t>
      </w:r>
    </w:p>
    <w:p w14:paraId="1E632567" w14:textId="34DFFC0B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Рекомендуемый порядок расчета значений показателей результативности деятельности медицинских организаций представлен в Приложении</w:t>
      </w:r>
      <w:r>
        <w:rPr>
          <w:rFonts w:eastAsia="Times New Roman"/>
          <w:color w:val="000000"/>
          <w:sz w:val="28"/>
          <w:lang w:eastAsia="ru-RU"/>
        </w:rPr>
        <w:t xml:space="preserve"> №5 </w:t>
      </w:r>
      <w:r w:rsidRPr="00CB0594">
        <w:rPr>
          <w:rFonts w:eastAsia="Times New Roman"/>
          <w:color w:val="000000"/>
          <w:sz w:val="28"/>
          <w:lang w:eastAsia="ru-RU"/>
        </w:rPr>
        <w:t>настоящ</w:t>
      </w:r>
      <w:r>
        <w:rPr>
          <w:rFonts w:eastAsia="Times New Roman"/>
          <w:color w:val="000000"/>
          <w:sz w:val="28"/>
          <w:lang w:eastAsia="ru-RU"/>
        </w:rPr>
        <w:t>ему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lang w:eastAsia="ru-RU"/>
        </w:rPr>
        <w:t>Тарифному соглашению</w:t>
      </w:r>
      <w:r w:rsidRPr="00CB0594">
        <w:rPr>
          <w:rFonts w:eastAsia="Times New Roman"/>
          <w:color w:val="000000"/>
          <w:sz w:val="28"/>
          <w:lang w:eastAsia="ru-RU"/>
        </w:rPr>
        <w:t xml:space="preserve">. 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 </w:t>
      </w:r>
    </w:p>
    <w:p w14:paraId="5C9EB0AA" w14:textId="146E3F01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 </w:t>
      </w:r>
    </w:p>
    <w:p w14:paraId="4EEC5834" w14:textId="77777777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b/>
          <w:color w:val="000000"/>
          <w:sz w:val="28"/>
          <w:lang w:eastAsia="ru-RU"/>
        </w:rPr>
        <w:t>1 часть</w:t>
      </w:r>
      <w:r w:rsidRPr="00CB0594">
        <w:rPr>
          <w:rFonts w:eastAsia="Times New Roman"/>
          <w:color w:val="000000"/>
          <w:sz w:val="28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 </w:t>
      </w:r>
    </w:p>
    <w:p w14:paraId="5C0092B0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Указанные средства распределяются среди медицинских организаций II и III групп с учетом численности прикрепленного населения. </w:t>
      </w:r>
    </w:p>
    <w:p w14:paraId="1D0854F0" w14:textId="77777777" w:rsidR="00CB0594" w:rsidRPr="00CB0594" w:rsidRDefault="00CB0594" w:rsidP="00CB0594">
      <w:pPr>
        <w:spacing w:line="259" w:lineRule="auto"/>
        <w:ind w:left="566" w:right="3640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63AF3D59" w14:textId="77777777" w:rsidR="00CB0594" w:rsidRPr="00CB0594" w:rsidRDefault="00CB0594" w:rsidP="00CB0594">
      <w:pPr>
        <w:spacing w:line="259" w:lineRule="auto"/>
        <w:ind w:left="10" w:right="109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F20B13D" wp14:editId="143C3A85">
            <wp:extent cx="1447800" cy="390144"/>
            <wp:effectExtent l="0" t="0" r="0" b="0"/>
            <wp:docPr id="69743" name="Picture 697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3" name="Picture 6974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3015D4E2" w14:textId="77777777" w:rsidR="00CB0594" w:rsidRDefault="00CB0594" w:rsidP="00CB0594">
      <w:pPr>
        <w:spacing w:after="52" w:line="248" w:lineRule="auto"/>
        <w:ind w:left="243" w:right="62" w:hanging="258"/>
        <w:rPr>
          <w:rFonts w:eastAsia="Times New Roman"/>
          <w:noProof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lastRenderedPageBreak/>
        <w:t xml:space="preserve">где: </w:t>
      </w:r>
    </w:p>
    <w:p w14:paraId="54D16815" w14:textId="4953BC6E" w:rsidR="00CB0594" w:rsidRPr="00CB0594" w:rsidRDefault="00CB0594" w:rsidP="00CB0594">
      <w:pPr>
        <w:spacing w:after="52" w:line="248" w:lineRule="auto"/>
        <w:ind w:left="1418" w:right="62" w:hanging="143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659DAD1F" wp14:editId="6D076FED">
            <wp:extent cx="655320" cy="268224"/>
            <wp:effectExtent l="0" t="0" r="0" b="0"/>
            <wp:docPr id="69744" name="Picture 697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4" name="Picture 6974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26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/>
          <w:sz w:val="28"/>
          <w:lang w:eastAsia="ru-RU"/>
        </w:rPr>
        <w:t xml:space="preserve">      </w:t>
      </w:r>
      <w:r w:rsidRPr="00CB0594">
        <w:rPr>
          <w:rFonts w:eastAsia="Times New Roman"/>
          <w:color w:val="000000"/>
          <w:sz w:val="28"/>
          <w:lang w:eastAsia="ru-RU"/>
        </w:rPr>
        <w:t>объем средств, используемый при распределении 70 процентов от объема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в расчете на 1 прикрепленное лицо, рублей; </w:t>
      </w:r>
    </w:p>
    <w:p w14:paraId="0092C4ED" w14:textId="77777777" w:rsidR="00CB0594" w:rsidRPr="00CB0594" w:rsidRDefault="00CB0594" w:rsidP="00CB0594">
      <w:pPr>
        <w:spacing w:after="156" w:line="248" w:lineRule="auto"/>
        <w:ind w:left="1560" w:right="62" w:hanging="1302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515DC5FE" wp14:editId="15817486">
            <wp:extent cx="362712" cy="259080"/>
            <wp:effectExtent l="0" t="0" r="0" b="0"/>
            <wp:docPr id="69745" name="Picture 69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5" name="Picture 6974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712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    совокупный объем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рублей; </w:t>
      </w:r>
    </w:p>
    <w:p w14:paraId="19995CAA" w14:textId="77777777" w:rsidR="00CB0594" w:rsidRPr="00CB0594" w:rsidRDefault="00CB0594" w:rsidP="00CB0594">
      <w:pPr>
        <w:spacing w:after="107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 xml:space="preserve">∑ </w:t>
      </w:r>
      <w:proofErr w:type="spellStart"/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Числ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в j-м периоде ко всем медицинским организациям II и III групп. </w:t>
      </w:r>
    </w:p>
    <w:p w14:paraId="1CA6458E" w14:textId="3A52A135" w:rsidR="00CB0594" w:rsidRPr="00CB0594" w:rsidRDefault="00CB0594" w:rsidP="002574B1">
      <w:pPr>
        <w:spacing w:after="169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 </w:t>
      </w:r>
    </w:p>
    <w:p w14:paraId="31C71145" w14:textId="77777777" w:rsidR="00CB0594" w:rsidRPr="00CB0594" w:rsidRDefault="00CB0594" w:rsidP="00CB0594">
      <w:pPr>
        <w:spacing w:after="126" w:line="259" w:lineRule="auto"/>
        <w:ind w:left="10" w:right="116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25FE497" wp14:editId="53D13944">
            <wp:extent cx="2511552" cy="286512"/>
            <wp:effectExtent l="0" t="0" r="0" b="0"/>
            <wp:docPr id="69746" name="Picture 697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6" name="Picture 6974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11552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3CEE5A7F" w14:textId="77777777" w:rsidR="00CB0594" w:rsidRPr="00CB0594" w:rsidRDefault="00CB0594" w:rsidP="00CB0594">
      <w:pPr>
        <w:spacing w:after="211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1F1294D7" w14:textId="77777777" w:rsidR="00CB0594" w:rsidRPr="00CB0594" w:rsidRDefault="00CB0594" w:rsidP="00CB0594">
      <w:pPr>
        <w:spacing w:after="211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proofErr w:type="spellStart"/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    среднегодовая численность прикрепленного населения к i-той медицинской организации в j-м году, человек; </w:t>
      </w:r>
    </w:p>
    <w:p w14:paraId="26E4BE0B" w14:textId="77777777" w:rsidR="00CB0594" w:rsidRPr="00CB0594" w:rsidRDefault="00CB0594" w:rsidP="00CB0594">
      <w:pPr>
        <w:spacing w:after="211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</w:t>
      </w:r>
      <w:r w:rsidRPr="00CB0594">
        <w:rPr>
          <w:rFonts w:eastAsia="Times New Roman"/>
          <w:color w:val="000000"/>
          <w:sz w:val="28"/>
          <w:lang w:eastAsia="ru-RU"/>
        </w:rPr>
        <w:t xml:space="preserve">    численность прикрепленного населения к i-той медицинской организации по состоянию на 1 число первого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человек; </w:t>
      </w:r>
    </w:p>
    <w:p w14:paraId="305B7FD8" w14:textId="77777777" w:rsidR="00CB0594" w:rsidRPr="00CB0594" w:rsidRDefault="00CB0594" w:rsidP="00CB0594">
      <w:pPr>
        <w:spacing w:after="34" w:line="248" w:lineRule="auto"/>
        <w:ind w:left="283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мес2</w:t>
      </w:r>
      <w:r w:rsidRPr="00CB0594">
        <w:rPr>
          <w:rFonts w:eastAsia="Times New Roman"/>
          <w:color w:val="000000"/>
          <w:sz w:val="28"/>
          <w:lang w:eastAsia="ru-RU"/>
        </w:rPr>
        <w:t xml:space="preserve">    численность прикрепленного населения к i-той медицинской </w:t>
      </w:r>
    </w:p>
    <w:p w14:paraId="41443EC3" w14:textId="77777777" w:rsidR="00CB0594" w:rsidRPr="00CB0594" w:rsidRDefault="00CB0594" w:rsidP="00CB0594">
      <w:pPr>
        <w:spacing w:after="213" w:line="248" w:lineRule="auto"/>
        <w:ind w:left="1560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организации по состоянию на 1 число второго месяца года, следующего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тым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, человек; </w:t>
      </w:r>
    </w:p>
    <w:p w14:paraId="722888A4" w14:textId="77777777" w:rsidR="00CB0594" w:rsidRPr="00CB0594" w:rsidRDefault="00CB0594" w:rsidP="00CB0594">
      <w:pPr>
        <w:spacing w:after="218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мес11</w:t>
      </w:r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к i-той медицинской организации по состоянию на 1 число одиннадцатого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человек; </w:t>
      </w:r>
    </w:p>
    <w:p w14:paraId="180EF890" w14:textId="77777777" w:rsidR="00CB0594" w:rsidRPr="00CB0594" w:rsidRDefault="00CB0594" w:rsidP="00CB0594">
      <w:pPr>
        <w:spacing w:after="107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мес1𝟐</w:t>
      </w:r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к i-той медицинской организации по состоянию на 1 число двенадцатого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человек. </w:t>
      </w:r>
    </w:p>
    <w:p w14:paraId="11625EE4" w14:textId="72CD46C8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Объем средств, направляемый в i-ю медицинскую организацию II и III групп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при распределении 70 процентов от объема средств  с учетом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>показателей результативности (</w:t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1C8EB953" wp14:editId="2A6873E7">
            <wp:extent cx="731520" cy="265176"/>
            <wp:effectExtent l="0" t="0" r="0" b="0"/>
            <wp:docPr id="69747" name="Picture 69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7" name="Picture 6974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), рассчитывается следующим образом: </w:t>
      </w:r>
    </w:p>
    <w:p w14:paraId="05DF1B9C" w14:textId="77777777" w:rsidR="00CB0594" w:rsidRPr="00CB0594" w:rsidRDefault="00CB0594" w:rsidP="00CB0594">
      <w:pPr>
        <w:spacing w:after="250" w:line="259" w:lineRule="auto"/>
        <w:ind w:left="2818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04333B17" wp14:editId="3C6E907C">
            <wp:extent cx="2331720" cy="277368"/>
            <wp:effectExtent l="0" t="0" r="0" b="0"/>
            <wp:docPr id="69748" name="Picture 69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8" name="Picture 6974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77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2EDC9" w14:textId="77777777" w:rsidR="00CB0594" w:rsidRPr="00CB0594" w:rsidRDefault="00CB0594" w:rsidP="00CB0594">
      <w:pPr>
        <w:spacing w:after="107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4BD9281D" w14:textId="3447680B" w:rsidR="00CB0594" w:rsidRPr="00CB0594" w:rsidRDefault="00CB0594" w:rsidP="00CB0594">
      <w:pPr>
        <w:spacing w:after="107" w:line="248" w:lineRule="auto"/>
        <w:ind w:left="1560" w:right="62" w:hanging="1302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 wp14:anchorId="78A9C88C" wp14:editId="247FAB75">
            <wp:extent cx="457200" cy="240792"/>
            <wp:effectExtent l="0" t="0" r="0" b="0"/>
            <wp:docPr id="69749" name="Picture 697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9" name="Picture 6974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40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>– численность прикрепленного населения в j-м периоде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 xml:space="preserve">к i-той медицинской организации II и III групп. </w:t>
      </w:r>
    </w:p>
    <w:p w14:paraId="64E4B02F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b/>
          <w:color w:val="000000"/>
          <w:sz w:val="28"/>
          <w:lang w:eastAsia="ru-RU"/>
        </w:rPr>
        <w:t>2 часть</w:t>
      </w:r>
      <w:r w:rsidRPr="00CB0594">
        <w:rPr>
          <w:rFonts w:eastAsia="Times New Roman"/>
          <w:color w:val="000000"/>
          <w:sz w:val="28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 </w:t>
      </w:r>
    </w:p>
    <w:p w14:paraId="3447D823" w14:textId="77777777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Указанные средства распределяются среди медицинских организаций  III группы с учетом абсолютного количества набранных соответствующими медицинскими организациями баллов. </w:t>
      </w:r>
    </w:p>
    <w:p w14:paraId="433B811E" w14:textId="77777777" w:rsidR="00CB0594" w:rsidRPr="00CB0594" w:rsidRDefault="00CB0594" w:rsidP="00CB0594">
      <w:pPr>
        <w:spacing w:line="259" w:lineRule="auto"/>
        <w:ind w:left="566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5CD543E6" w14:textId="77777777" w:rsidR="00CB0594" w:rsidRPr="00CB0594" w:rsidRDefault="00CB0594" w:rsidP="00CB0594">
      <w:pPr>
        <w:spacing w:line="259" w:lineRule="auto"/>
        <w:ind w:left="10" w:right="127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50E16013" wp14:editId="712F980F">
            <wp:extent cx="1530097" cy="390144"/>
            <wp:effectExtent l="0" t="0" r="0" b="0"/>
            <wp:docPr id="69750" name="Picture 69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0" name="Picture 6975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30097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7C9AACE3" w14:textId="77777777" w:rsidR="00CB0594" w:rsidRPr="00CB0594" w:rsidRDefault="00CB0594" w:rsidP="00CB0594">
      <w:pPr>
        <w:spacing w:after="34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4E7126C4" w14:textId="779A4B8A" w:rsidR="00CB0594" w:rsidRPr="00CB0594" w:rsidRDefault="00CB0594" w:rsidP="00CB0594">
      <w:pPr>
        <w:spacing w:line="248" w:lineRule="auto"/>
        <w:ind w:left="1843" w:right="62" w:hanging="1585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49E96B83" wp14:editId="1ACE685E">
            <wp:extent cx="734568" cy="268224"/>
            <wp:effectExtent l="0" t="0" r="0" b="0"/>
            <wp:docPr id="69751" name="Picture 697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1" name="Picture 6975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4568" cy="26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     объем средств, используемый при распределении 30 процентов от объема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в расчете на 1 балл, рублей; </w:t>
      </w:r>
    </w:p>
    <w:p w14:paraId="65E8F97A" w14:textId="77777777" w:rsidR="00CB0594" w:rsidRPr="00CB0594" w:rsidRDefault="00CB0594" w:rsidP="00CB0594">
      <w:pPr>
        <w:spacing w:after="32" w:line="335" w:lineRule="auto"/>
        <w:ind w:left="1843" w:right="62" w:hanging="156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ОС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РД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perscript"/>
          <w:lang w:eastAsia="ru-RU"/>
        </w:rPr>
        <w:t>𝑗</w:t>
      </w:r>
      <w:r w:rsidRPr="00CB0594">
        <w:rPr>
          <w:rFonts w:eastAsia="Times New Roman"/>
          <w:color w:val="000000"/>
          <w:sz w:val="28"/>
          <w:lang w:eastAsia="ru-RU"/>
        </w:rPr>
        <w:t xml:space="preserve">        совокупный объем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рублей; </w:t>
      </w:r>
    </w:p>
    <w:p w14:paraId="35B7BA14" w14:textId="0FE6B12F" w:rsidR="00CB0594" w:rsidRPr="00CB0594" w:rsidRDefault="00CB0594" w:rsidP="00CB0594">
      <w:pPr>
        <w:spacing w:after="107" w:line="248" w:lineRule="auto"/>
        <w:ind w:left="1843" w:right="62" w:hanging="156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∑ Балл</w:t>
      </w:r>
      <w:r w:rsidRPr="00CB0594">
        <w:rPr>
          <w:rFonts w:eastAsia="Times New Roman"/>
          <w:color w:val="000000"/>
          <w:sz w:val="28"/>
          <w:lang w:eastAsia="ru-RU"/>
        </w:rPr>
        <w:t xml:space="preserve">       количество   баллов, набранных   в   j-м   периоде   всеми медицинскими организациями III группы. </w:t>
      </w:r>
    </w:p>
    <w:p w14:paraId="646A554C" w14:textId="51D8F66C" w:rsidR="00CB0594" w:rsidRPr="00CB0594" w:rsidRDefault="00CB0594" w:rsidP="00CB0594">
      <w:pPr>
        <w:spacing w:after="190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Объем средств, направляемый в i-ю медицинскую организацию III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при распределении 30 процентов от объема средств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>на стимулирование медицинских организаций (</w:t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7B86A793" wp14:editId="77D7B2E7">
            <wp:extent cx="813816" cy="265176"/>
            <wp:effectExtent l="0" t="0" r="0" b="0"/>
            <wp:docPr id="69752" name="Picture 697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2" name="Picture 6975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3816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), рассчитывается следующим образом: </w:t>
      </w:r>
    </w:p>
    <w:p w14:paraId="5E57421D" w14:textId="77777777" w:rsidR="00CB0594" w:rsidRPr="00CB0594" w:rsidRDefault="00CB0594" w:rsidP="00CB0594">
      <w:pPr>
        <w:spacing w:line="259" w:lineRule="auto"/>
        <w:ind w:left="566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libri" w:hAnsi="Calibri" w:cs="Calibri"/>
          <w:color w:val="000000"/>
          <w:sz w:val="28"/>
          <w:lang w:eastAsia="ru-RU"/>
        </w:rPr>
        <w:t xml:space="preserve"> </w:t>
      </w:r>
    </w:p>
    <w:p w14:paraId="549035E4" w14:textId="77777777" w:rsidR="00CB0594" w:rsidRPr="00CB0594" w:rsidRDefault="00CB0594" w:rsidP="00CB0594">
      <w:pPr>
        <w:spacing w:after="158" w:line="259" w:lineRule="auto"/>
        <w:ind w:right="101" w:firstLine="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8F7358A" wp14:editId="2ECDBF15">
            <wp:extent cx="2624328" cy="304800"/>
            <wp:effectExtent l="0" t="0" r="0" b="0"/>
            <wp:docPr id="69753" name="Picture 69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3" name="Picture 6975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24328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,</w:t>
      </w:r>
      <w:r w:rsidRPr="00CB0594">
        <w:rPr>
          <w:rFonts w:ascii="Calibri" w:hAnsi="Calibri" w:cs="Calibri"/>
          <w:color w:val="000000"/>
          <w:sz w:val="28"/>
          <w:lang w:eastAsia="ru-RU"/>
        </w:rPr>
        <w:t xml:space="preserve">  </w:t>
      </w:r>
    </w:p>
    <w:p w14:paraId="3B704020" w14:textId="77777777" w:rsidR="00CB0594" w:rsidRPr="00CB0594" w:rsidRDefault="00CB0594" w:rsidP="00CB0594">
      <w:pPr>
        <w:spacing w:after="107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5C58CC5D" w14:textId="1857CCDF" w:rsidR="00CB0594" w:rsidRPr="00CB0594" w:rsidRDefault="00CB0594" w:rsidP="00CB0594">
      <w:pPr>
        <w:tabs>
          <w:tab w:val="center" w:pos="1873"/>
          <w:tab w:val="center" w:pos="3970"/>
          <w:tab w:val="center" w:pos="5387"/>
          <w:tab w:val="center" w:pos="6428"/>
          <w:tab w:val="center" w:pos="6989"/>
          <w:tab w:val="center" w:pos="7968"/>
          <w:tab w:val="right" w:pos="9427"/>
        </w:tabs>
        <w:spacing w:after="3" w:line="259" w:lineRule="auto"/>
        <w:ind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libri" w:hAnsi="Calibri" w:cs="Calibri"/>
          <w:color w:val="000000"/>
          <w:sz w:val="22"/>
          <w:lang w:eastAsia="ru-RU"/>
        </w:rPr>
        <w:tab/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6285B34" wp14:editId="753F93CF">
            <wp:extent cx="448056" cy="237744"/>
            <wp:effectExtent l="0" t="0" r="0" b="0"/>
            <wp:docPr id="69754" name="Picture 69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4" name="Picture 6975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8056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lang w:eastAsia="ru-RU"/>
        </w:rPr>
        <w:t xml:space="preserve">             </w:t>
      </w:r>
      <w:r w:rsidRPr="00CB0594">
        <w:rPr>
          <w:rFonts w:eastAsia="Times New Roman"/>
          <w:color w:val="000000"/>
          <w:sz w:val="28"/>
          <w:lang w:eastAsia="ru-RU"/>
        </w:rPr>
        <w:t xml:space="preserve">количество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баллов,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набранных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в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j-м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периоде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i-той </w:t>
      </w:r>
    </w:p>
    <w:p w14:paraId="55A4E33A" w14:textId="77777777" w:rsidR="00CB0594" w:rsidRPr="00CB0594" w:rsidRDefault="00CB0594" w:rsidP="00CB0594">
      <w:pPr>
        <w:spacing w:after="107" w:line="248" w:lineRule="auto"/>
        <w:ind w:left="1843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медицинской организацией III группы. </w:t>
      </w:r>
    </w:p>
    <w:p w14:paraId="31AE00F0" w14:textId="77777777" w:rsidR="00CB0594" w:rsidRPr="00CB0594" w:rsidRDefault="00CB0594" w:rsidP="002574B1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 </w:t>
      </w:r>
    </w:p>
    <w:p w14:paraId="4FDFE42C" w14:textId="65831628" w:rsidR="00CB0594" w:rsidRPr="0099578A" w:rsidRDefault="00CB0594" w:rsidP="0099578A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 –  равняется нулю.</w:t>
      </w:r>
      <w:r w:rsidR="00790056">
        <w:rPr>
          <w:rFonts w:eastAsia="Times New Roman"/>
          <w:color w:val="000000"/>
          <w:sz w:val="28"/>
          <w:lang w:eastAsia="ru-RU"/>
        </w:rPr>
        <w:t>»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74B2C3B5" w14:textId="090ADF82" w:rsidR="00CB0594" w:rsidRDefault="00CB0594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</w:p>
    <w:sectPr w:rsidR="00CB0594" w:rsidSect="002574B1"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90FF1" w14:textId="77777777" w:rsidR="004625BE" w:rsidRDefault="004625BE" w:rsidP="00ED15E1">
      <w:pPr>
        <w:spacing w:line="240" w:lineRule="auto"/>
      </w:pPr>
      <w:r>
        <w:separator/>
      </w:r>
    </w:p>
  </w:endnote>
  <w:endnote w:type="continuationSeparator" w:id="0">
    <w:p w14:paraId="0164D9D5" w14:textId="77777777" w:rsidR="004625BE" w:rsidRDefault="004625BE" w:rsidP="00ED1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E4DFF" w14:textId="77777777" w:rsidR="004625BE" w:rsidRDefault="004625BE" w:rsidP="00ED15E1">
      <w:pPr>
        <w:spacing w:line="240" w:lineRule="auto"/>
      </w:pPr>
      <w:r>
        <w:separator/>
      </w:r>
    </w:p>
  </w:footnote>
  <w:footnote w:type="continuationSeparator" w:id="0">
    <w:p w14:paraId="7234B90F" w14:textId="77777777" w:rsidR="004625BE" w:rsidRDefault="004625BE" w:rsidP="00ED1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0984202"/>
      <w:docPartObj>
        <w:docPartGallery w:val="Page Numbers (Top of Page)"/>
        <w:docPartUnique/>
      </w:docPartObj>
    </w:sdtPr>
    <w:sdtEndPr/>
    <w:sdtContent>
      <w:p w14:paraId="5A664A20" w14:textId="4F153F2C" w:rsidR="00402487" w:rsidRDefault="00402487" w:rsidP="00ED15E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74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F0F2F"/>
    <w:multiLevelType w:val="hybridMultilevel"/>
    <w:tmpl w:val="C0168976"/>
    <w:lvl w:ilvl="0" w:tplc="4E36CB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B3D99"/>
    <w:multiLevelType w:val="hybridMultilevel"/>
    <w:tmpl w:val="4F7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8718B6"/>
    <w:multiLevelType w:val="hybridMultilevel"/>
    <w:tmpl w:val="0E58A22E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B4D27"/>
    <w:multiLevelType w:val="hybridMultilevel"/>
    <w:tmpl w:val="46F81DDE"/>
    <w:lvl w:ilvl="0" w:tplc="05500B84">
      <w:start w:val="9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26348D"/>
    <w:multiLevelType w:val="hybridMultilevel"/>
    <w:tmpl w:val="72BE5DD2"/>
    <w:lvl w:ilvl="0" w:tplc="DAEE64C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DA31B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3AFE0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8CF50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94E71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0CB28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E861B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D8A42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40F6A6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56D"/>
    <w:rsid w:val="000006EF"/>
    <w:rsid w:val="000273C4"/>
    <w:rsid w:val="00055D94"/>
    <w:rsid w:val="00055FE2"/>
    <w:rsid w:val="00066DF5"/>
    <w:rsid w:val="000906C5"/>
    <w:rsid w:val="000B59D3"/>
    <w:rsid w:val="000B78EF"/>
    <w:rsid w:val="000C06A8"/>
    <w:rsid w:val="000C08E8"/>
    <w:rsid w:val="000C3DD5"/>
    <w:rsid w:val="000C58CA"/>
    <w:rsid w:val="000D6EFD"/>
    <w:rsid w:val="000E328E"/>
    <w:rsid w:val="000F007D"/>
    <w:rsid w:val="000F0B43"/>
    <w:rsid w:val="000F4DDD"/>
    <w:rsid w:val="000F63C0"/>
    <w:rsid w:val="00113A30"/>
    <w:rsid w:val="00122A2F"/>
    <w:rsid w:val="00134854"/>
    <w:rsid w:val="001618FE"/>
    <w:rsid w:val="0017636D"/>
    <w:rsid w:val="0019193C"/>
    <w:rsid w:val="00194AE4"/>
    <w:rsid w:val="001B257F"/>
    <w:rsid w:val="001C10BF"/>
    <w:rsid w:val="001E1E94"/>
    <w:rsid w:val="001E4FC3"/>
    <w:rsid w:val="001E51E5"/>
    <w:rsid w:val="001F07DB"/>
    <w:rsid w:val="002109A9"/>
    <w:rsid w:val="00233655"/>
    <w:rsid w:val="00242E8D"/>
    <w:rsid w:val="002574B1"/>
    <w:rsid w:val="0027450E"/>
    <w:rsid w:val="00275DEC"/>
    <w:rsid w:val="0028356D"/>
    <w:rsid w:val="002855AD"/>
    <w:rsid w:val="002876C0"/>
    <w:rsid w:val="002A07EB"/>
    <w:rsid w:val="002B287F"/>
    <w:rsid w:val="002D165D"/>
    <w:rsid w:val="002D7FB1"/>
    <w:rsid w:val="002F5192"/>
    <w:rsid w:val="0030059E"/>
    <w:rsid w:val="003133DB"/>
    <w:rsid w:val="00336A8D"/>
    <w:rsid w:val="003647B9"/>
    <w:rsid w:val="003858C5"/>
    <w:rsid w:val="00390347"/>
    <w:rsid w:val="003969CD"/>
    <w:rsid w:val="003B36DD"/>
    <w:rsid w:val="003D0C20"/>
    <w:rsid w:val="003E620F"/>
    <w:rsid w:val="00402487"/>
    <w:rsid w:val="00407350"/>
    <w:rsid w:val="004115F5"/>
    <w:rsid w:val="004170EF"/>
    <w:rsid w:val="0045168F"/>
    <w:rsid w:val="00461CBB"/>
    <w:rsid w:val="004625BE"/>
    <w:rsid w:val="00475D35"/>
    <w:rsid w:val="00491B48"/>
    <w:rsid w:val="004A4E5B"/>
    <w:rsid w:val="004F11DD"/>
    <w:rsid w:val="004F385B"/>
    <w:rsid w:val="004F3E87"/>
    <w:rsid w:val="004F47F7"/>
    <w:rsid w:val="00500B1E"/>
    <w:rsid w:val="00536FB9"/>
    <w:rsid w:val="00545A0F"/>
    <w:rsid w:val="0056434F"/>
    <w:rsid w:val="005B2B9A"/>
    <w:rsid w:val="005B717E"/>
    <w:rsid w:val="005E36A3"/>
    <w:rsid w:val="005F43B3"/>
    <w:rsid w:val="006112A1"/>
    <w:rsid w:val="006308CB"/>
    <w:rsid w:val="0063671A"/>
    <w:rsid w:val="0064130A"/>
    <w:rsid w:val="00643789"/>
    <w:rsid w:val="00645795"/>
    <w:rsid w:val="00645D7A"/>
    <w:rsid w:val="00650E11"/>
    <w:rsid w:val="0065349A"/>
    <w:rsid w:val="00656895"/>
    <w:rsid w:val="00666DCC"/>
    <w:rsid w:val="00670019"/>
    <w:rsid w:val="006721F8"/>
    <w:rsid w:val="00677BE6"/>
    <w:rsid w:val="00691B00"/>
    <w:rsid w:val="00693D53"/>
    <w:rsid w:val="006B0AA1"/>
    <w:rsid w:val="006D169B"/>
    <w:rsid w:val="006D28E3"/>
    <w:rsid w:val="006F264A"/>
    <w:rsid w:val="006F54F0"/>
    <w:rsid w:val="007072E4"/>
    <w:rsid w:val="00745003"/>
    <w:rsid w:val="00747323"/>
    <w:rsid w:val="00780B1C"/>
    <w:rsid w:val="00780E40"/>
    <w:rsid w:val="00781F06"/>
    <w:rsid w:val="00790056"/>
    <w:rsid w:val="007A353F"/>
    <w:rsid w:val="007B190F"/>
    <w:rsid w:val="007B4214"/>
    <w:rsid w:val="007C0D8E"/>
    <w:rsid w:val="007D3843"/>
    <w:rsid w:val="007D7E7C"/>
    <w:rsid w:val="007E0A9B"/>
    <w:rsid w:val="007F2BC3"/>
    <w:rsid w:val="007F5976"/>
    <w:rsid w:val="007F6F79"/>
    <w:rsid w:val="007F732C"/>
    <w:rsid w:val="00812321"/>
    <w:rsid w:val="00823EFD"/>
    <w:rsid w:val="00833A9D"/>
    <w:rsid w:val="00843E25"/>
    <w:rsid w:val="0087505D"/>
    <w:rsid w:val="00895C93"/>
    <w:rsid w:val="008A0EAD"/>
    <w:rsid w:val="008D4BD8"/>
    <w:rsid w:val="008D56C0"/>
    <w:rsid w:val="008E1C93"/>
    <w:rsid w:val="008E7F91"/>
    <w:rsid w:val="008F7745"/>
    <w:rsid w:val="00914D27"/>
    <w:rsid w:val="00920233"/>
    <w:rsid w:val="00925F0D"/>
    <w:rsid w:val="00932C62"/>
    <w:rsid w:val="00945C9F"/>
    <w:rsid w:val="0094708A"/>
    <w:rsid w:val="009513F4"/>
    <w:rsid w:val="009954D4"/>
    <w:rsid w:val="0099578A"/>
    <w:rsid w:val="009A3713"/>
    <w:rsid w:val="009A6D3C"/>
    <w:rsid w:val="009B79B5"/>
    <w:rsid w:val="009D4B6E"/>
    <w:rsid w:val="009D615D"/>
    <w:rsid w:val="009E4048"/>
    <w:rsid w:val="00A03195"/>
    <w:rsid w:val="00A10A9A"/>
    <w:rsid w:val="00A2320F"/>
    <w:rsid w:val="00A34DBE"/>
    <w:rsid w:val="00A46461"/>
    <w:rsid w:val="00A5137F"/>
    <w:rsid w:val="00A515C6"/>
    <w:rsid w:val="00A81A9B"/>
    <w:rsid w:val="00AC0CD9"/>
    <w:rsid w:val="00AD3458"/>
    <w:rsid w:val="00AD7F6E"/>
    <w:rsid w:val="00AE73D8"/>
    <w:rsid w:val="00AF033F"/>
    <w:rsid w:val="00B11C5E"/>
    <w:rsid w:val="00B1738E"/>
    <w:rsid w:val="00B2097D"/>
    <w:rsid w:val="00B26551"/>
    <w:rsid w:val="00B559E1"/>
    <w:rsid w:val="00B9121E"/>
    <w:rsid w:val="00BA1807"/>
    <w:rsid w:val="00BA72D3"/>
    <w:rsid w:val="00BE212F"/>
    <w:rsid w:val="00BE2A06"/>
    <w:rsid w:val="00C03146"/>
    <w:rsid w:val="00C13C97"/>
    <w:rsid w:val="00C153D7"/>
    <w:rsid w:val="00C24804"/>
    <w:rsid w:val="00C3075F"/>
    <w:rsid w:val="00C30B43"/>
    <w:rsid w:val="00C36DF0"/>
    <w:rsid w:val="00C41314"/>
    <w:rsid w:val="00C4689B"/>
    <w:rsid w:val="00C748AF"/>
    <w:rsid w:val="00C829D8"/>
    <w:rsid w:val="00CA0DFC"/>
    <w:rsid w:val="00CB0594"/>
    <w:rsid w:val="00CB094E"/>
    <w:rsid w:val="00CD39F9"/>
    <w:rsid w:val="00CE74AE"/>
    <w:rsid w:val="00CF0723"/>
    <w:rsid w:val="00CF5001"/>
    <w:rsid w:val="00D211DE"/>
    <w:rsid w:val="00D36E29"/>
    <w:rsid w:val="00D53F6B"/>
    <w:rsid w:val="00D616D5"/>
    <w:rsid w:val="00D661D1"/>
    <w:rsid w:val="00D86633"/>
    <w:rsid w:val="00DD3661"/>
    <w:rsid w:val="00DD4DD8"/>
    <w:rsid w:val="00DE3DB3"/>
    <w:rsid w:val="00DF7DDA"/>
    <w:rsid w:val="00E05235"/>
    <w:rsid w:val="00E1532C"/>
    <w:rsid w:val="00E63E6E"/>
    <w:rsid w:val="00E973AD"/>
    <w:rsid w:val="00EB4C37"/>
    <w:rsid w:val="00EC7D62"/>
    <w:rsid w:val="00ED15E1"/>
    <w:rsid w:val="00ED6E91"/>
    <w:rsid w:val="00EE2F4B"/>
    <w:rsid w:val="00F07A99"/>
    <w:rsid w:val="00F12192"/>
    <w:rsid w:val="00F13946"/>
    <w:rsid w:val="00F254F5"/>
    <w:rsid w:val="00F27A1E"/>
    <w:rsid w:val="00F326A4"/>
    <w:rsid w:val="00F4104A"/>
    <w:rsid w:val="00F54902"/>
    <w:rsid w:val="00F72547"/>
    <w:rsid w:val="00F768EF"/>
    <w:rsid w:val="00F835C1"/>
    <w:rsid w:val="00FA6CFD"/>
    <w:rsid w:val="00FA74B1"/>
    <w:rsid w:val="00FB1B54"/>
    <w:rsid w:val="00FC4B31"/>
    <w:rsid w:val="00FD7C7D"/>
    <w:rsid w:val="00FE3721"/>
    <w:rsid w:val="00FE6D55"/>
    <w:rsid w:val="00FF0F86"/>
    <w:rsid w:val="00FF4541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AFE45"/>
  <w15:docId w15:val="{AFEFCB87-A27D-4EC2-9CC6-4BE8C21D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356D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35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rsid w:val="004F3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FA6CFD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rsid w:val="00FA6C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A6CFD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7"/>
    <w:uiPriority w:val="99"/>
    <w:locked/>
    <w:rsid w:val="007A353F"/>
    <w:rPr>
      <w:rFonts w:ascii="Times New Roman" w:hAnsi="Times New Roman"/>
      <w:spacing w:val="8"/>
      <w:shd w:val="clear" w:color="auto" w:fill="FFFFFF"/>
    </w:rPr>
  </w:style>
  <w:style w:type="paragraph" w:styleId="a7">
    <w:name w:val="Body Text"/>
    <w:basedOn w:val="a"/>
    <w:link w:val="1"/>
    <w:uiPriority w:val="99"/>
    <w:rsid w:val="007A353F"/>
    <w:pPr>
      <w:widowControl w:val="0"/>
      <w:shd w:val="clear" w:color="auto" w:fill="FFFFFF"/>
      <w:spacing w:before="300" w:after="480" w:line="240" w:lineRule="atLeast"/>
      <w:ind w:firstLine="0"/>
    </w:pPr>
    <w:rPr>
      <w:spacing w:val="8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D86633"/>
    <w:rPr>
      <w:rFonts w:ascii="Times New Roman" w:hAnsi="Times New Roman" w:cs="Times New Roman"/>
      <w:sz w:val="24"/>
      <w:lang w:eastAsia="en-US"/>
    </w:rPr>
  </w:style>
  <w:style w:type="character" w:customStyle="1" w:styleId="a8">
    <w:name w:val="Основной текст Знак"/>
    <w:uiPriority w:val="99"/>
    <w:semiHidden/>
    <w:rsid w:val="007A353F"/>
    <w:rPr>
      <w:rFonts w:ascii="Times New Roman" w:hAnsi="Times New Roman" w:cs="Times New Roman"/>
      <w:sz w:val="24"/>
    </w:rPr>
  </w:style>
  <w:style w:type="paragraph" w:styleId="a9">
    <w:name w:val="List Paragraph"/>
    <w:basedOn w:val="a"/>
    <w:uiPriority w:val="34"/>
    <w:qFormat/>
    <w:rsid w:val="000006EF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C36DF0"/>
    <w:rPr>
      <w:rFonts w:ascii="Times New Roman" w:hAnsi="Times New Roman"/>
      <w:smallCaps/>
      <w:spacing w:val="-2"/>
      <w:sz w:val="17"/>
      <w:u w:val="none"/>
    </w:rPr>
  </w:style>
  <w:style w:type="paragraph" w:styleId="aa">
    <w:name w:val="header"/>
    <w:basedOn w:val="a"/>
    <w:link w:val="ab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A5137F"/>
    <w:rPr>
      <w:color w:val="0000FF"/>
      <w:u w:val="single"/>
    </w:rPr>
  </w:style>
  <w:style w:type="table" w:customStyle="1" w:styleId="TableGrid">
    <w:name w:val="TableGrid"/>
    <w:rsid w:val="0040248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0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0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7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5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8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84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5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9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6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3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0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6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3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4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E94AB-84C9-4F5E-98B2-44534243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11</Pages>
  <Words>2598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 Денис Викторович</dc:creator>
  <cp:keywords/>
  <dc:description/>
  <cp:lastModifiedBy>Кусова Зарина Руслановна</cp:lastModifiedBy>
  <cp:revision>24</cp:revision>
  <cp:lastPrinted>2023-05-29T09:03:00Z</cp:lastPrinted>
  <dcterms:created xsi:type="dcterms:W3CDTF">2023-05-24T14:17:00Z</dcterms:created>
  <dcterms:modified xsi:type="dcterms:W3CDTF">2025-01-14T08:12:00Z</dcterms:modified>
</cp:coreProperties>
</file>